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03A10" w14:textId="13DF920D" w:rsidR="00A83412" w:rsidRPr="00A83412" w:rsidRDefault="00A83412" w:rsidP="00A83412">
      <w:pPr>
        <w:pStyle w:val="Heading1"/>
        <w:numPr>
          <w:ilvl w:val="0"/>
          <w:numId w:val="0"/>
        </w:numPr>
        <w:ind w:left="1021" w:hanging="737"/>
        <w:jc w:val="right"/>
        <w:rPr>
          <w:b/>
          <w:bCs/>
          <w:sz w:val="24"/>
          <w:szCs w:val="24"/>
        </w:rPr>
      </w:pPr>
      <w:bookmarkStart w:id="0" w:name="_Toc446498582"/>
      <w:bookmarkStart w:id="1" w:name="_Toc447184861"/>
      <w:bookmarkStart w:id="2" w:name="_Toc467759545"/>
      <w:bookmarkStart w:id="3" w:name="_Hlk160096223"/>
      <w:r w:rsidRPr="00A83412">
        <w:rPr>
          <w:b/>
          <w:bCs/>
          <w:sz w:val="24"/>
          <w:szCs w:val="24"/>
        </w:rPr>
        <w:t>Anexa 7.1</w:t>
      </w:r>
    </w:p>
    <w:p w14:paraId="356CF86D" w14:textId="0F950C29" w:rsidR="00CD47FF" w:rsidRDefault="00E46DB2" w:rsidP="00E46DB2">
      <w:pPr>
        <w:pStyle w:val="Heading1"/>
        <w:numPr>
          <w:ilvl w:val="0"/>
          <w:numId w:val="0"/>
        </w:numPr>
        <w:ind w:left="1021" w:hanging="737"/>
        <w:jc w:val="center"/>
      </w:pPr>
      <w:r>
        <w:t xml:space="preserve">Instructiuni privind completarea Machetei - </w:t>
      </w:r>
      <w:r w:rsidR="00CD47FF">
        <w:t>A</w:t>
      </w:r>
      <w:bookmarkEnd w:id="0"/>
      <w:r w:rsidR="00CD47FF">
        <w:t>naliza și previziunea financiară</w:t>
      </w:r>
      <w:bookmarkEnd w:id="1"/>
      <w:bookmarkEnd w:id="2"/>
    </w:p>
    <w:bookmarkEnd w:id="3"/>
    <w:p w14:paraId="3CB69CBD" w14:textId="77777777" w:rsidR="003424A0" w:rsidRPr="003424A0" w:rsidRDefault="003424A0" w:rsidP="003424A0"/>
    <w:p w14:paraId="3083306F" w14:textId="77777777" w:rsidR="00CD47FF" w:rsidRPr="00170DBC" w:rsidRDefault="00CD47FF" w:rsidP="00CD47FF">
      <w:pPr>
        <w:rPr>
          <w:rFonts w:ascii="Times New Roman" w:hAnsi="Times New Roman" w:cs="Times New Roman"/>
          <w:szCs w:val="22"/>
        </w:rPr>
      </w:pPr>
      <w:r w:rsidRPr="00170DBC">
        <w:rPr>
          <w:rFonts w:ascii="Times New Roman" w:hAnsi="Times New Roman" w:cs="Times New Roman"/>
          <w:szCs w:val="22"/>
        </w:rPr>
        <w:t>Analiza și previziunea financiară a investiției cuprinde următoarele seturi de date și analize:</w:t>
      </w:r>
    </w:p>
    <w:p w14:paraId="33E5ED10" w14:textId="77777777" w:rsidR="00CD47FF" w:rsidRPr="00170DBC" w:rsidRDefault="00CD47FF" w:rsidP="00CD47FF">
      <w:pPr>
        <w:pStyle w:val="ListParagraph"/>
        <w:numPr>
          <w:ilvl w:val="0"/>
          <w:numId w:val="2"/>
        </w:numPr>
        <w:rPr>
          <w:szCs w:val="22"/>
        </w:rPr>
      </w:pPr>
      <w:r w:rsidRPr="00170DBC">
        <w:rPr>
          <w:szCs w:val="22"/>
        </w:rPr>
        <w:t>Analiza întreprinderii solicitante – situația curentă</w:t>
      </w:r>
    </w:p>
    <w:p w14:paraId="16C45761" w14:textId="77777777" w:rsidR="00CD47FF" w:rsidRPr="00170DBC" w:rsidRDefault="00CD47FF" w:rsidP="00CD47FF">
      <w:pPr>
        <w:pStyle w:val="ListParagraph"/>
        <w:numPr>
          <w:ilvl w:val="0"/>
          <w:numId w:val="2"/>
        </w:numPr>
        <w:rPr>
          <w:szCs w:val="22"/>
        </w:rPr>
      </w:pPr>
      <w:r w:rsidRPr="00170DBC">
        <w:rPr>
          <w:szCs w:val="22"/>
        </w:rPr>
        <w:t>Bugetul proiectului și planul de finanțare</w:t>
      </w:r>
    </w:p>
    <w:p w14:paraId="0558F28B" w14:textId="77777777" w:rsidR="00CD47FF" w:rsidRPr="00170DBC" w:rsidRDefault="00CD47FF" w:rsidP="00CD47FF">
      <w:pPr>
        <w:pStyle w:val="ListParagraph"/>
        <w:numPr>
          <w:ilvl w:val="0"/>
          <w:numId w:val="2"/>
        </w:numPr>
        <w:rPr>
          <w:szCs w:val="22"/>
        </w:rPr>
      </w:pPr>
      <w:r w:rsidRPr="00170DBC">
        <w:rPr>
          <w:szCs w:val="22"/>
        </w:rPr>
        <w:t>Analiza financiară a întreprinderii, în urma finalizării investiției</w:t>
      </w:r>
    </w:p>
    <w:p w14:paraId="7EE93B62" w14:textId="77777777" w:rsidR="00EF74D4" w:rsidRPr="00170DBC" w:rsidRDefault="00CD47FF" w:rsidP="00CD47FF">
      <w:pPr>
        <w:rPr>
          <w:rFonts w:ascii="Times New Roman" w:hAnsi="Times New Roman" w:cs="Times New Roman"/>
          <w:szCs w:val="22"/>
        </w:rPr>
      </w:pPr>
      <w:r w:rsidRPr="00170DBC">
        <w:rPr>
          <w:rFonts w:ascii="Times New Roman" w:hAnsi="Times New Roman" w:cs="Times New Roman"/>
          <w:szCs w:val="22"/>
        </w:rPr>
        <w:t xml:space="preserve">O parte din datele solicitate mai jos vor fi introduse în </w:t>
      </w:r>
      <w:r w:rsidRPr="00170DBC">
        <w:rPr>
          <w:rFonts w:ascii="Times New Roman" w:hAnsi="Times New Roman" w:cs="Times New Roman"/>
          <w:b/>
          <w:szCs w:val="22"/>
        </w:rPr>
        <w:t>macheta standard în format foaie de lucru</w:t>
      </w:r>
      <w:r w:rsidRPr="00170DBC">
        <w:rPr>
          <w:rFonts w:ascii="Times New Roman" w:hAnsi="Times New Roman" w:cs="Times New Roman"/>
          <w:szCs w:val="22"/>
        </w:rPr>
        <w:t xml:space="preserve"> (worksheet Excel) atașată la modelul planului de afaceri (Analiza și previziunea financiară). </w:t>
      </w:r>
    </w:p>
    <w:p w14:paraId="734F75E1" w14:textId="77777777" w:rsidR="00EF74D4" w:rsidRPr="00170DBC" w:rsidRDefault="00EF74D4" w:rsidP="00CD47FF">
      <w:pPr>
        <w:rPr>
          <w:rFonts w:ascii="Times New Roman" w:hAnsi="Times New Roman" w:cs="Times New Roman"/>
          <w:b/>
          <w:bCs/>
          <w:szCs w:val="22"/>
        </w:rPr>
      </w:pPr>
    </w:p>
    <w:p w14:paraId="39B7AAF4" w14:textId="4CF69820" w:rsidR="00EF74D4" w:rsidRPr="00170DBC" w:rsidRDefault="00EF74D4" w:rsidP="00CD47FF">
      <w:pPr>
        <w:rPr>
          <w:rFonts w:ascii="Times New Roman" w:hAnsi="Times New Roman" w:cs="Times New Roman"/>
          <w:b/>
          <w:bCs/>
          <w:szCs w:val="22"/>
        </w:rPr>
      </w:pPr>
      <w:bookmarkStart w:id="4" w:name="_Hlk160095299"/>
      <w:r w:rsidRPr="00170DBC">
        <w:rPr>
          <w:rFonts w:ascii="Times New Roman" w:hAnsi="Times New Roman" w:cs="Times New Roman"/>
          <w:b/>
          <w:bCs/>
          <w:szCs w:val="22"/>
        </w:rPr>
        <w:t>Preciz</w:t>
      </w:r>
      <w:r w:rsidR="00E46DB2" w:rsidRPr="00170DBC">
        <w:rPr>
          <w:rFonts w:ascii="Times New Roman" w:hAnsi="Times New Roman" w:cs="Times New Roman"/>
          <w:b/>
          <w:bCs/>
          <w:szCs w:val="22"/>
        </w:rPr>
        <w:t>ă</w:t>
      </w:r>
      <w:r w:rsidRPr="00170DBC">
        <w:rPr>
          <w:rFonts w:ascii="Times New Roman" w:hAnsi="Times New Roman" w:cs="Times New Roman"/>
          <w:b/>
          <w:bCs/>
          <w:szCs w:val="22"/>
        </w:rPr>
        <w:t>ri privind modul de completare a machetei financiare</w:t>
      </w:r>
    </w:p>
    <w:bookmarkEnd w:id="4"/>
    <w:p w14:paraId="2E4C0D7D" w14:textId="12165098" w:rsidR="00EF74D4" w:rsidRPr="00170DBC" w:rsidRDefault="00CD47FF" w:rsidP="00EF74D4">
      <w:pPr>
        <w:pStyle w:val="ListParagraph"/>
        <w:numPr>
          <w:ilvl w:val="0"/>
          <w:numId w:val="8"/>
        </w:numPr>
        <w:rPr>
          <w:szCs w:val="22"/>
        </w:rPr>
      </w:pPr>
      <w:r w:rsidRPr="00170DBC">
        <w:rPr>
          <w:szCs w:val="22"/>
        </w:rPr>
        <w:t xml:space="preserve">Toate valorile se introduc în lei. </w:t>
      </w:r>
    </w:p>
    <w:p w14:paraId="6AC5D7E0" w14:textId="1ECA96E0" w:rsidR="00EF74D4" w:rsidRPr="00170DBC" w:rsidRDefault="00CD47FF" w:rsidP="00EF74D4">
      <w:pPr>
        <w:pStyle w:val="ListParagraph"/>
        <w:numPr>
          <w:ilvl w:val="0"/>
          <w:numId w:val="8"/>
        </w:numPr>
        <w:rPr>
          <w:szCs w:val="22"/>
        </w:rPr>
      </w:pPr>
      <w:r w:rsidRPr="00170DBC">
        <w:rPr>
          <w:szCs w:val="22"/>
        </w:rPr>
        <w:t xml:space="preserve">Datele previzionate se fundamentează în valori reale (în prețuri constante, fără a lua în calcul impactul inflației). </w:t>
      </w:r>
    </w:p>
    <w:p w14:paraId="5AF3541A" w14:textId="77777777" w:rsidR="00EF74D4" w:rsidRPr="00170DBC" w:rsidRDefault="00CD47FF" w:rsidP="00EF74D4">
      <w:pPr>
        <w:pStyle w:val="ListParagraph"/>
        <w:numPr>
          <w:ilvl w:val="0"/>
          <w:numId w:val="8"/>
        </w:numPr>
        <w:rPr>
          <w:szCs w:val="22"/>
        </w:rPr>
      </w:pPr>
      <w:r w:rsidRPr="00170DBC">
        <w:rPr>
          <w:szCs w:val="22"/>
        </w:rPr>
        <w:t xml:space="preserve">Datele se introduc numai în celulele marcate cu gri. </w:t>
      </w:r>
    </w:p>
    <w:p w14:paraId="4133AA7F" w14:textId="2AECD6A5" w:rsidR="00CD47FF" w:rsidRPr="00170DBC" w:rsidRDefault="00CD47FF" w:rsidP="00EF74D4">
      <w:pPr>
        <w:pStyle w:val="ListParagraph"/>
        <w:numPr>
          <w:ilvl w:val="0"/>
          <w:numId w:val="8"/>
        </w:numPr>
        <w:rPr>
          <w:szCs w:val="22"/>
        </w:rPr>
      </w:pPr>
      <w:r w:rsidRPr="00170DBC">
        <w:rPr>
          <w:szCs w:val="22"/>
        </w:rPr>
        <w:t>Modificarea formulelor de calcul poate conduce la respingerea cererii de finanțare.</w:t>
      </w:r>
    </w:p>
    <w:p w14:paraId="762091D7" w14:textId="62E7CACA" w:rsidR="00CD47FF" w:rsidRDefault="00CD47FF" w:rsidP="00EF74D4">
      <w:pPr>
        <w:pStyle w:val="ListParagraph"/>
        <w:numPr>
          <w:ilvl w:val="0"/>
          <w:numId w:val="8"/>
        </w:numPr>
        <w:rPr>
          <w:szCs w:val="22"/>
        </w:rPr>
      </w:pPr>
      <w:r w:rsidRPr="00170DBC">
        <w:rPr>
          <w:szCs w:val="22"/>
        </w:rPr>
        <w:t>Orizontul de timp pentru care sunt realizate previziunile financiare  este de 10 ani.</w:t>
      </w:r>
    </w:p>
    <w:p w14:paraId="11374253" w14:textId="10914EDA" w:rsidR="00897D78" w:rsidRDefault="000115FA" w:rsidP="00EF74D4">
      <w:pPr>
        <w:pStyle w:val="ListParagraph"/>
        <w:numPr>
          <w:ilvl w:val="0"/>
          <w:numId w:val="8"/>
        </w:numPr>
        <w:rPr>
          <w:szCs w:val="22"/>
        </w:rPr>
      </w:pPr>
      <w:r>
        <w:rPr>
          <w:szCs w:val="22"/>
        </w:rPr>
        <w:t>P</w:t>
      </w:r>
      <w:r w:rsidRPr="000115FA">
        <w:rPr>
          <w:szCs w:val="22"/>
        </w:rPr>
        <w:t>entru calculul punctajului aferent criteriului de evaluare tehnică și financiară nr. 3.3 – „Fluxul de numerar net cumulat al solicitantului, în condițiile unei estimări detaliate, fundamentate, realiste a cheltuielilor şi veniturilor”, se vor lua în calcul datele financiare cuprinse în foaia de calcul - 4 – „Proiecții financiare la nivelul întreprinderii” – rândul 96</w:t>
      </w:r>
      <w:r>
        <w:rPr>
          <w:szCs w:val="22"/>
        </w:rPr>
        <w:t>.</w:t>
      </w:r>
    </w:p>
    <w:p w14:paraId="3261863A" w14:textId="01C3B7BC" w:rsidR="000115FA" w:rsidRDefault="000115FA" w:rsidP="00EF74D4">
      <w:pPr>
        <w:pStyle w:val="ListParagraph"/>
        <w:numPr>
          <w:ilvl w:val="0"/>
          <w:numId w:val="8"/>
        </w:numPr>
        <w:rPr>
          <w:szCs w:val="22"/>
        </w:rPr>
      </w:pPr>
      <w:r w:rsidRPr="000115FA">
        <w:rPr>
          <w:szCs w:val="22"/>
        </w:rPr>
        <w:t>Pagina – „Sumar punctaj” –  cuprinsă în  „Macheta financiară”, anexă a „Planului de afaceri”,  este utilizată doar pentru autoevaluarea solicitantului. Punctajul aferent fiecărui crriteriu în parte, precum și punctajul final, sunt acordate de  către evaluatorul independent, în urma procesului de analiză a tuturor datelor din documentele transmise de către solicitant prin sistemul MySMIS 2021+.</w:t>
      </w:r>
    </w:p>
    <w:p w14:paraId="71764B89" w14:textId="037B07D4" w:rsidR="000115FA" w:rsidRPr="00170DBC" w:rsidRDefault="000115FA" w:rsidP="00EF74D4">
      <w:pPr>
        <w:pStyle w:val="ListParagraph"/>
        <w:numPr>
          <w:ilvl w:val="0"/>
          <w:numId w:val="8"/>
        </w:numPr>
        <w:rPr>
          <w:szCs w:val="22"/>
        </w:rPr>
      </w:pPr>
      <w:r w:rsidRPr="000115FA">
        <w:rPr>
          <w:szCs w:val="22"/>
        </w:rPr>
        <w:t>Indicatorii financiari din cuprinsul unei cereri de finanțare se calculează pe baza situațiilor financiare anuale (an fiscal încheiat), iar perioada de implementare și operare se calculează pentru an calendaristic.</w:t>
      </w:r>
    </w:p>
    <w:p w14:paraId="5A87DECA" w14:textId="77777777" w:rsidR="00CD47FF" w:rsidRPr="00170DBC" w:rsidRDefault="00CD47FF" w:rsidP="00CD47FF">
      <w:pPr>
        <w:rPr>
          <w:rFonts w:ascii="Times New Roman" w:hAnsi="Times New Roman" w:cs="Times New Roman"/>
          <w:szCs w:val="22"/>
        </w:rPr>
      </w:pPr>
    </w:p>
    <w:p w14:paraId="65D5EE69" w14:textId="756B5078" w:rsidR="00CD47FF" w:rsidRPr="00170DBC" w:rsidRDefault="00EF43BF" w:rsidP="00CD47FF">
      <w:pPr>
        <w:rPr>
          <w:rFonts w:ascii="Times New Roman" w:hAnsi="Times New Roman" w:cs="Times New Roman"/>
          <w:szCs w:val="22"/>
        </w:rPr>
      </w:pPr>
      <w:r w:rsidRPr="00170DBC">
        <w:rPr>
          <w:rFonts w:ascii="Times New Roman" w:hAnsi="Times New Roman" w:cs="Times New Roman"/>
          <w:szCs w:val="22"/>
        </w:rPr>
        <w:t xml:space="preserve">În cadrul </w:t>
      </w:r>
      <w:r w:rsidR="00CD47FF" w:rsidRPr="00170DBC">
        <w:rPr>
          <w:rFonts w:ascii="Times New Roman" w:hAnsi="Times New Roman" w:cs="Times New Roman"/>
          <w:szCs w:val="22"/>
        </w:rPr>
        <w:t>machet</w:t>
      </w:r>
      <w:r w:rsidRPr="00170DBC">
        <w:rPr>
          <w:rFonts w:ascii="Times New Roman" w:hAnsi="Times New Roman" w:cs="Times New Roman"/>
          <w:szCs w:val="22"/>
        </w:rPr>
        <w:t>ei</w:t>
      </w:r>
      <w:r w:rsidR="00CD47FF" w:rsidRPr="00170DBC">
        <w:rPr>
          <w:rFonts w:ascii="Times New Roman" w:hAnsi="Times New Roman" w:cs="Times New Roman"/>
          <w:szCs w:val="22"/>
        </w:rPr>
        <w:t>, solicitantul va furniza, în secțiunile de mai jos, informații suplimentare, după cum se specifică.</w:t>
      </w:r>
    </w:p>
    <w:p w14:paraId="5B282C80" w14:textId="77777777" w:rsidR="00CD47FF" w:rsidRPr="00170DBC" w:rsidRDefault="00CD47FF" w:rsidP="00CD47FF">
      <w:pPr>
        <w:rPr>
          <w:rFonts w:ascii="Times New Roman" w:hAnsi="Times New Roman" w:cs="Times New Roman"/>
          <w:szCs w:val="22"/>
        </w:rPr>
      </w:pPr>
    </w:p>
    <w:p w14:paraId="2F401C18" w14:textId="77777777" w:rsidR="00CD47FF" w:rsidRPr="00170DBC" w:rsidRDefault="00CD47FF" w:rsidP="00CD47FF">
      <w:pPr>
        <w:pStyle w:val="ListParagraph"/>
        <w:numPr>
          <w:ilvl w:val="0"/>
          <w:numId w:val="3"/>
        </w:numPr>
        <w:rPr>
          <w:b/>
          <w:szCs w:val="22"/>
        </w:rPr>
      </w:pPr>
      <w:r w:rsidRPr="00170DBC">
        <w:rPr>
          <w:b/>
          <w:szCs w:val="22"/>
        </w:rPr>
        <w:t>Analiza întreprinderii solicitante</w:t>
      </w:r>
    </w:p>
    <w:p w14:paraId="49828648" w14:textId="77777777" w:rsidR="00CD47FF" w:rsidRPr="00170DBC" w:rsidRDefault="00CD47FF" w:rsidP="00CD47FF">
      <w:pPr>
        <w:rPr>
          <w:rFonts w:ascii="Times New Roman" w:hAnsi="Times New Roman" w:cs="Times New Roman"/>
          <w:szCs w:val="22"/>
        </w:rPr>
      </w:pPr>
      <w:r w:rsidRPr="00170DBC">
        <w:rPr>
          <w:rFonts w:ascii="Times New Roman" w:hAnsi="Times New Roman" w:cs="Times New Roman"/>
          <w:szCs w:val="22"/>
        </w:rPr>
        <w:t>Următoarele foi de lucru din macheta standard în format .xls fac obiectul analizei întreprinderii solicitante:</w:t>
      </w:r>
    </w:p>
    <w:p w14:paraId="2F664F86" w14:textId="4C222912" w:rsidR="00CD47FF" w:rsidRPr="00170DBC" w:rsidRDefault="00CD47FF" w:rsidP="00CD47FF">
      <w:pPr>
        <w:pStyle w:val="ListParagraph"/>
        <w:numPr>
          <w:ilvl w:val="1"/>
          <w:numId w:val="4"/>
        </w:numPr>
        <w:rPr>
          <w:szCs w:val="22"/>
        </w:rPr>
      </w:pPr>
      <w:r w:rsidRPr="00170DBC">
        <w:rPr>
          <w:b/>
          <w:szCs w:val="22"/>
        </w:rPr>
        <w:t>1A-Bilant (coloanele B-D)</w:t>
      </w:r>
      <w:r w:rsidRPr="00170DBC">
        <w:rPr>
          <w:szCs w:val="22"/>
        </w:rPr>
        <w:t>: Completați cu informații din bilanțul aferent ultimelor trei exerci</w:t>
      </w:r>
      <w:r w:rsidR="0006282A" w:rsidRPr="00170DBC">
        <w:rPr>
          <w:szCs w:val="22"/>
        </w:rPr>
        <w:t>ţ</w:t>
      </w:r>
      <w:r w:rsidRPr="00170DBC">
        <w:rPr>
          <w:szCs w:val="22"/>
        </w:rPr>
        <w:t xml:space="preserve">ii financiare </w:t>
      </w:r>
      <w:r w:rsidR="0006282A" w:rsidRPr="00170DBC">
        <w:rPr>
          <w:szCs w:val="22"/>
        </w:rPr>
        <w:t>î</w:t>
      </w:r>
      <w:r w:rsidRPr="00170DBC">
        <w:rPr>
          <w:szCs w:val="22"/>
        </w:rPr>
        <w:t xml:space="preserve">ncheiate (ultimii 3 ani fiscali). </w:t>
      </w:r>
    </w:p>
    <w:p w14:paraId="03059995" w14:textId="545B6B03" w:rsidR="00CD47FF" w:rsidRPr="00170DBC" w:rsidRDefault="00CD47FF" w:rsidP="00CD47FF">
      <w:pPr>
        <w:pStyle w:val="ListParagraph"/>
        <w:numPr>
          <w:ilvl w:val="1"/>
          <w:numId w:val="4"/>
        </w:numPr>
        <w:rPr>
          <w:szCs w:val="22"/>
        </w:rPr>
      </w:pPr>
      <w:r w:rsidRPr="00170DBC">
        <w:rPr>
          <w:b/>
          <w:szCs w:val="22"/>
        </w:rPr>
        <w:t>1B-ContPP (coloanele B-D)</w:t>
      </w:r>
      <w:r w:rsidRPr="00170DBC">
        <w:rPr>
          <w:szCs w:val="22"/>
        </w:rPr>
        <w:t>: Completați cu informatii din Contul de profit și pierdere aferent ultimelor trei exerci</w:t>
      </w:r>
      <w:r w:rsidR="0006282A" w:rsidRPr="00170DBC">
        <w:rPr>
          <w:szCs w:val="22"/>
        </w:rPr>
        <w:t>ţ</w:t>
      </w:r>
      <w:r w:rsidRPr="00170DBC">
        <w:rPr>
          <w:szCs w:val="22"/>
        </w:rPr>
        <w:t xml:space="preserve">ii financiare </w:t>
      </w:r>
      <w:r w:rsidR="0006282A" w:rsidRPr="00170DBC">
        <w:rPr>
          <w:szCs w:val="22"/>
        </w:rPr>
        <w:t>î</w:t>
      </w:r>
      <w:r w:rsidRPr="00170DBC">
        <w:rPr>
          <w:szCs w:val="22"/>
        </w:rPr>
        <w:t xml:space="preserve">ncheiate (ultimii 3 ani fiscali). </w:t>
      </w:r>
    </w:p>
    <w:p w14:paraId="56D73F80" w14:textId="3BB93401" w:rsidR="009D5C1A" w:rsidRPr="00170DBC" w:rsidRDefault="00CD47FF" w:rsidP="009D5C1A">
      <w:pPr>
        <w:pStyle w:val="ListParagraph"/>
        <w:numPr>
          <w:ilvl w:val="1"/>
          <w:numId w:val="4"/>
        </w:numPr>
        <w:rPr>
          <w:szCs w:val="22"/>
        </w:rPr>
      </w:pPr>
      <w:r w:rsidRPr="00170DBC">
        <w:rPr>
          <w:b/>
          <w:szCs w:val="22"/>
        </w:rPr>
        <w:t>1C-Analiza_fin_extinsa</w:t>
      </w:r>
      <w:r w:rsidRPr="00170DBC">
        <w:rPr>
          <w:szCs w:val="22"/>
        </w:rPr>
        <w:t xml:space="preserve"> </w:t>
      </w:r>
      <w:r w:rsidRPr="00170DBC">
        <w:rPr>
          <w:b/>
          <w:szCs w:val="22"/>
        </w:rPr>
        <w:t xml:space="preserve">(coloanele B-D) </w:t>
      </w:r>
      <w:r w:rsidRPr="00170DBC">
        <w:rPr>
          <w:szCs w:val="22"/>
        </w:rPr>
        <w:t>– foaie de lucru intermediară. Datele și indicatorii se calculeaz</w:t>
      </w:r>
      <w:r w:rsidR="0006282A" w:rsidRPr="00170DBC">
        <w:rPr>
          <w:szCs w:val="22"/>
        </w:rPr>
        <w:t>ă</w:t>
      </w:r>
      <w:r w:rsidRPr="00170DBC">
        <w:rPr>
          <w:szCs w:val="22"/>
        </w:rPr>
        <w:t xml:space="preserve"> în mod automat </w:t>
      </w:r>
      <w:r w:rsidR="0006282A" w:rsidRPr="00170DBC">
        <w:rPr>
          <w:szCs w:val="22"/>
        </w:rPr>
        <w:t>î</w:t>
      </w:r>
      <w:r w:rsidRPr="00170DBC">
        <w:rPr>
          <w:szCs w:val="22"/>
        </w:rPr>
        <w:t>n baza informațiilor introduse în foile de lucru 1A și 1B. Aceste date sunt utilizate la calculul indicatorilor din foaia de lucru 1D-</w:t>
      </w:r>
      <w:r w:rsidRPr="00170DBC">
        <w:rPr>
          <w:szCs w:val="22"/>
        </w:rPr>
        <w:lastRenderedPageBreak/>
        <w:t>Analiza_fin_indicatori</w:t>
      </w:r>
      <w:r w:rsidR="009D5C1A" w:rsidRPr="00170DBC">
        <w:rPr>
          <w:szCs w:val="22"/>
        </w:rPr>
        <w:t xml:space="preserve"> </w:t>
      </w:r>
      <w:r w:rsidR="0006282A" w:rsidRPr="00170DBC">
        <w:rPr>
          <w:szCs w:val="22"/>
        </w:rPr>
        <w:t>ş</w:t>
      </w:r>
      <w:r w:rsidR="009D5C1A" w:rsidRPr="00170DBC">
        <w:rPr>
          <w:szCs w:val="22"/>
        </w:rPr>
        <w:t>i din foaia de lucru – Sumar punctaj</w:t>
      </w:r>
    </w:p>
    <w:p w14:paraId="4F92B6E4" w14:textId="6E2AB89C" w:rsidR="00CD47FF" w:rsidRPr="00170DBC" w:rsidRDefault="00CD47FF" w:rsidP="00CD47FF">
      <w:pPr>
        <w:pStyle w:val="ListParagraph"/>
        <w:numPr>
          <w:ilvl w:val="1"/>
          <w:numId w:val="4"/>
        </w:numPr>
        <w:rPr>
          <w:szCs w:val="22"/>
        </w:rPr>
      </w:pPr>
      <w:r w:rsidRPr="00170DBC">
        <w:rPr>
          <w:b/>
          <w:szCs w:val="22"/>
        </w:rPr>
        <w:t>1D-Analiza_fin_indicatori (coloanele B-D)</w:t>
      </w:r>
      <w:r w:rsidRPr="00170DBC">
        <w:rPr>
          <w:szCs w:val="22"/>
        </w:rPr>
        <w:t xml:space="preserve">: Completarea datelor se face în mod automat, în baza informațiilor introduse în foile de lucru 1A și 1B, precum și a analizei financiare extinse (foaia de lucru 1C). Scopul analizei este de </w:t>
      </w:r>
      <w:r w:rsidR="002A45E8" w:rsidRPr="00170DBC">
        <w:rPr>
          <w:szCs w:val="22"/>
        </w:rPr>
        <w:t xml:space="preserve">a </w:t>
      </w:r>
      <w:r w:rsidRPr="00170DBC">
        <w:rPr>
          <w:szCs w:val="22"/>
        </w:rPr>
        <w:t>calcula și</w:t>
      </w:r>
      <w:r w:rsidR="002A45E8" w:rsidRPr="00170DBC">
        <w:rPr>
          <w:szCs w:val="22"/>
        </w:rPr>
        <w:t xml:space="preserve"> a</w:t>
      </w:r>
      <w:r w:rsidRPr="00170DBC">
        <w:rPr>
          <w:szCs w:val="22"/>
        </w:rPr>
        <w:t xml:space="preserve"> interpreta indicatori</w:t>
      </w:r>
      <w:r w:rsidR="0006282A" w:rsidRPr="00170DBC">
        <w:rPr>
          <w:szCs w:val="22"/>
        </w:rPr>
        <w:t xml:space="preserve">i relevanţi pentru stabilirea bonităţii solicitantului şi acordării de punctaj (ex </w:t>
      </w:r>
      <w:r w:rsidRPr="00170DBC">
        <w:rPr>
          <w:szCs w:val="22"/>
        </w:rPr>
        <w:t>rate de lichiditate, solvabilitate, îndatorare</w:t>
      </w:r>
      <w:r w:rsidR="0006282A" w:rsidRPr="00170DBC">
        <w:rPr>
          <w:szCs w:val="22"/>
        </w:rPr>
        <w:t>)</w:t>
      </w:r>
      <w:r w:rsidRPr="00170DBC">
        <w:rPr>
          <w:szCs w:val="22"/>
        </w:rPr>
        <w:t xml:space="preserve">. </w:t>
      </w:r>
    </w:p>
    <w:p w14:paraId="42A3C7B3" w14:textId="70065069" w:rsidR="003424A0" w:rsidRPr="00046A8D" w:rsidRDefault="00CD47FF" w:rsidP="00CD47FF">
      <w:pPr>
        <w:pStyle w:val="ListParagraph"/>
        <w:numPr>
          <w:ilvl w:val="1"/>
          <w:numId w:val="4"/>
        </w:numPr>
        <w:rPr>
          <w:szCs w:val="22"/>
        </w:rPr>
      </w:pPr>
      <w:r w:rsidRPr="00170DBC">
        <w:rPr>
          <w:b/>
          <w:szCs w:val="22"/>
        </w:rPr>
        <w:t>1E-Întreprindere_in_dificultate</w:t>
      </w:r>
      <w:r w:rsidRPr="00170DBC">
        <w:rPr>
          <w:szCs w:val="22"/>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w:t>
      </w:r>
      <w:r w:rsidR="003424A0" w:rsidRPr="00170DBC">
        <w:rPr>
          <w:szCs w:val="22"/>
        </w:rPr>
        <w:t>două</w:t>
      </w:r>
      <w:r w:rsidRPr="00170DBC">
        <w:rPr>
          <w:szCs w:val="22"/>
        </w:rPr>
        <w:t xml:space="preserve"> situații din foaia de lucru – fac obiectul Declarației </w:t>
      </w:r>
      <w:r w:rsidR="00EF74D4" w:rsidRPr="00170DBC">
        <w:rPr>
          <w:szCs w:val="22"/>
        </w:rPr>
        <w:t>unice</w:t>
      </w:r>
      <w:r w:rsidRPr="00170DBC">
        <w:rPr>
          <w:szCs w:val="22"/>
        </w:rPr>
        <w:t>.</w:t>
      </w:r>
    </w:p>
    <w:p w14:paraId="115434D1" w14:textId="77777777" w:rsidR="003424A0" w:rsidRPr="00170DBC" w:rsidRDefault="003424A0" w:rsidP="00CD47FF">
      <w:pPr>
        <w:rPr>
          <w:rFonts w:ascii="Times New Roman" w:hAnsi="Times New Roman" w:cs="Times New Roman"/>
          <w:szCs w:val="22"/>
        </w:rPr>
      </w:pPr>
    </w:p>
    <w:p w14:paraId="0119018D" w14:textId="77777777" w:rsidR="00CD47FF" w:rsidRPr="00170DBC" w:rsidRDefault="00CD47FF" w:rsidP="00CD47FF">
      <w:pPr>
        <w:pStyle w:val="ListParagraph"/>
        <w:numPr>
          <w:ilvl w:val="0"/>
          <w:numId w:val="3"/>
        </w:numPr>
        <w:rPr>
          <w:b/>
          <w:szCs w:val="22"/>
          <w:lang w:val="ro-RO"/>
        </w:rPr>
      </w:pPr>
      <w:r w:rsidRPr="00170DBC">
        <w:rPr>
          <w:b/>
          <w:szCs w:val="22"/>
        </w:rPr>
        <w:t>Bugetul proiectului și planul investițional</w:t>
      </w:r>
    </w:p>
    <w:p w14:paraId="375D1C6B" w14:textId="77777777" w:rsidR="00CD47FF" w:rsidRPr="00170DBC" w:rsidRDefault="00CD47FF" w:rsidP="00CD47FF">
      <w:pPr>
        <w:rPr>
          <w:rFonts w:ascii="Times New Roman" w:hAnsi="Times New Roman" w:cs="Times New Roman"/>
          <w:szCs w:val="22"/>
        </w:rPr>
      </w:pPr>
      <w:r w:rsidRPr="00170DBC">
        <w:rPr>
          <w:rFonts w:ascii="Times New Roman" w:hAnsi="Times New Roman" w:cs="Times New Roman"/>
          <w:szCs w:val="22"/>
        </w:rPr>
        <w:t>Următoarele foi de lucru din macheta standard în format .xls fac obiectul analizei bugetului proiectului și a planului investițional:</w:t>
      </w:r>
    </w:p>
    <w:p w14:paraId="4D990E02" w14:textId="1EFBFE40" w:rsidR="009A71A9" w:rsidRPr="00170DBC" w:rsidRDefault="00CD47FF" w:rsidP="00D15D33">
      <w:pPr>
        <w:pStyle w:val="ListParagraph"/>
        <w:numPr>
          <w:ilvl w:val="1"/>
          <w:numId w:val="4"/>
        </w:numPr>
        <w:rPr>
          <w:szCs w:val="22"/>
        </w:rPr>
      </w:pPr>
      <w:r w:rsidRPr="00170DBC">
        <w:rPr>
          <w:b/>
          <w:szCs w:val="22"/>
        </w:rPr>
        <w:t>2A-Buget_cerere</w:t>
      </w:r>
      <w:r w:rsidRPr="00170DBC">
        <w:rPr>
          <w:szCs w:val="22"/>
        </w:rPr>
        <w:t>: Se va completa cu valorile din bugetul proiectului, așa cum au fost incluse în formularul cererii de finanțare</w:t>
      </w:r>
      <w:r w:rsidR="006E6DB3" w:rsidRPr="00170DBC">
        <w:rPr>
          <w:szCs w:val="22"/>
        </w:rPr>
        <w:t xml:space="preserve"> (coloanele E-G si I-K)</w:t>
      </w:r>
      <w:r w:rsidR="0006282A" w:rsidRPr="00170DBC">
        <w:rPr>
          <w:szCs w:val="22"/>
        </w:rPr>
        <w:t>.</w:t>
      </w:r>
    </w:p>
    <w:p w14:paraId="16512685" w14:textId="75F28B01" w:rsidR="00865835" w:rsidRPr="00170DBC" w:rsidRDefault="009A71A9" w:rsidP="009A71A9">
      <w:pPr>
        <w:pStyle w:val="ListParagraph"/>
        <w:ind w:left="1440"/>
        <w:rPr>
          <w:kern w:val="0"/>
          <w:szCs w:val="22"/>
          <w:lang w:val="ro-RO"/>
          <w14:ligatures w14:val="none"/>
        </w:rPr>
      </w:pPr>
      <w:r w:rsidRPr="00170DBC">
        <w:rPr>
          <w:kern w:val="0"/>
          <w:szCs w:val="22"/>
          <w14:ligatures w14:val="none"/>
        </w:rPr>
        <w:t xml:space="preserve">Totalul cheltuielilor cuprinse în buget se face în mod automat. </w:t>
      </w:r>
      <w:r w:rsidR="00925B09" w:rsidRPr="00170DBC">
        <w:rPr>
          <w:kern w:val="0"/>
          <w:szCs w:val="22"/>
          <w14:ligatures w14:val="none"/>
        </w:rPr>
        <w:t>Acesta</w:t>
      </w:r>
      <w:r w:rsidR="00DD3DE0" w:rsidRPr="00170DBC">
        <w:rPr>
          <w:kern w:val="0"/>
          <w:szCs w:val="22"/>
          <w14:ligatures w14:val="none"/>
        </w:rPr>
        <w:t xml:space="preserve"> </w:t>
      </w:r>
      <w:r w:rsidR="00D214D7" w:rsidRPr="00170DBC">
        <w:rPr>
          <w:kern w:val="0"/>
          <w:szCs w:val="22"/>
          <w14:ligatures w14:val="none"/>
        </w:rPr>
        <w:t>se va</w:t>
      </w:r>
      <w:r w:rsidR="00DD3DE0" w:rsidRPr="00170DBC">
        <w:rPr>
          <w:kern w:val="0"/>
          <w:szCs w:val="22"/>
          <w14:ligatures w14:val="none"/>
        </w:rPr>
        <w:t xml:space="preserve"> c</w:t>
      </w:r>
      <w:r w:rsidR="00865835" w:rsidRPr="00170DBC">
        <w:rPr>
          <w:kern w:val="0"/>
          <w:szCs w:val="22"/>
          <w14:ligatures w14:val="none"/>
        </w:rPr>
        <w:t xml:space="preserve">orela </w:t>
      </w:r>
      <w:r w:rsidR="0079650C" w:rsidRPr="00170DBC">
        <w:rPr>
          <w:kern w:val="0"/>
          <w:szCs w:val="22"/>
          <w14:ligatures w14:val="none"/>
        </w:rPr>
        <w:t xml:space="preserve">cu </w:t>
      </w:r>
      <w:r w:rsidR="00D214D7" w:rsidRPr="00170DBC">
        <w:rPr>
          <w:kern w:val="0"/>
          <w:szCs w:val="22"/>
          <w14:ligatures w14:val="none"/>
        </w:rPr>
        <w:t>totalul cheltuielilor directe şi indirecte</w:t>
      </w:r>
      <w:r w:rsidR="0079650C" w:rsidRPr="00170DBC">
        <w:rPr>
          <w:kern w:val="0"/>
          <w:szCs w:val="22"/>
          <w14:ligatures w14:val="none"/>
        </w:rPr>
        <w:t xml:space="preserve">, stabilite, de asemnenea, </w:t>
      </w:r>
      <w:r w:rsidR="0079650C" w:rsidRPr="00170DBC">
        <w:rPr>
          <w:kern w:val="0"/>
          <w:szCs w:val="22"/>
          <w:lang w:val="ro-RO"/>
          <w14:ligatures w14:val="none"/>
        </w:rPr>
        <w:t>în mod automat.</w:t>
      </w:r>
    </w:p>
    <w:p w14:paraId="15EB3A95" w14:textId="5DD613DC" w:rsidR="00DD3DE0" w:rsidRPr="00170DBC" w:rsidRDefault="00DD3DE0" w:rsidP="00DD3DE0">
      <w:pPr>
        <w:pStyle w:val="ListParagraph"/>
        <w:ind w:left="1440"/>
        <w:rPr>
          <w:szCs w:val="22"/>
        </w:rPr>
      </w:pPr>
      <w:r w:rsidRPr="00170DBC">
        <w:rPr>
          <w:szCs w:val="22"/>
        </w:rPr>
        <w:t>Informa</w:t>
      </w:r>
      <w:r w:rsidR="00C24D3B" w:rsidRPr="00170DBC">
        <w:rPr>
          <w:szCs w:val="22"/>
        </w:rPr>
        <w:t>ţ</w:t>
      </w:r>
      <w:r w:rsidRPr="00170DBC">
        <w:rPr>
          <w:szCs w:val="22"/>
        </w:rPr>
        <w:t xml:space="preserve">iile din </w:t>
      </w:r>
      <w:r w:rsidR="009A71A9" w:rsidRPr="00170DBC">
        <w:rPr>
          <w:szCs w:val="22"/>
        </w:rPr>
        <w:t>coloanele D, H şi L se vor totaliza automat</w:t>
      </w:r>
      <w:r w:rsidR="00C24D3B" w:rsidRPr="00170DBC">
        <w:rPr>
          <w:szCs w:val="22"/>
        </w:rPr>
        <w:t>.</w:t>
      </w:r>
    </w:p>
    <w:p w14:paraId="59214BEE" w14:textId="57D4A41E" w:rsidR="00CD47FF" w:rsidRPr="00170DBC" w:rsidRDefault="00CD47FF" w:rsidP="00DD3DE0">
      <w:pPr>
        <w:pStyle w:val="ListParagraph"/>
        <w:numPr>
          <w:ilvl w:val="1"/>
          <w:numId w:val="4"/>
        </w:numPr>
        <w:rPr>
          <w:szCs w:val="22"/>
        </w:rPr>
      </w:pPr>
      <w:r w:rsidRPr="00170DBC">
        <w:rPr>
          <w:b/>
          <w:szCs w:val="22"/>
        </w:rPr>
        <w:t>2B-Investi</w:t>
      </w:r>
      <w:r w:rsidR="00CF118A" w:rsidRPr="00170DBC">
        <w:rPr>
          <w:b/>
          <w:szCs w:val="22"/>
        </w:rPr>
        <w:t>ţ</w:t>
      </w:r>
      <w:r w:rsidRPr="00170DBC">
        <w:rPr>
          <w:b/>
          <w:szCs w:val="22"/>
        </w:rPr>
        <w:t>ie</w:t>
      </w:r>
      <w:r w:rsidRPr="00170DBC">
        <w:rPr>
          <w:szCs w:val="22"/>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38FF12AC" w14:textId="13B50D77" w:rsidR="009D5C1A" w:rsidRPr="00170DBC" w:rsidRDefault="007917CA" w:rsidP="00DB696D">
      <w:pPr>
        <w:pStyle w:val="ListParagraph"/>
        <w:ind w:left="1418"/>
        <w:rPr>
          <w:szCs w:val="22"/>
        </w:rPr>
      </w:pPr>
      <w:r w:rsidRPr="00170DBC">
        <w:rPr>
          <w:bCs/>
          <w:szCs w:val="22"/>
        </w:rPr>
        <w:t xml:space="preserve"> </w:t>
      </w:r>
      <w:r w:rsidR="009D5C1A" w:rsidRPr="00170DBC">
        <w:rPr>
          <w:szCs w:val="22"/>
        </w:rPr>
        <w:t>Coloana "</w:t>
      </w:r>
      <w:r w:rsidR="00DB696D" w:rsidRPr="00170DBC">
        <w:rPr>
          <w:szCs w:val="22"/>
        </w:rPr>
        <w:t>Verificare t</w:t>
      </w:r>
      <w:r w:rsidR="009D5C1A" w:rsidRPr="00170DBC">
        <w:rPr>
          <w:szCs w:val="22"/>
        </w:rPr>
        <w:t>otal ani" verific</w:t>
      </w:r>
      <w:r w:rsidR="003424A0" w:rsidRPr="00170DBC">
        <w:rPr>
          <w:szCs w:val="22"/>
        </w:rPr>
        <w:t>ă</w:t>
      </w:r>
      <w:r w:rsidR="009D5C1A" w:rsidRPr="00170DBC">
        <w:rPr>
          <w:szCs w:val="22"/>
        </w:rPr>
        <w:t xml:space="preserve"> suma costurilor anuale cu costul total al investitiei, conform bugetului. Mesajul "Eroare!" se va afi</w:t>
      </w:r>
      <w:r w:rsidR="00CF118A" w:rsidRPr="00170DBC">
        <w:rPr>
          <w:szCs w:val="22"/>
        </w:rPr>
        <w:t>ş</w:t>
      </w:r>
      <w:r w:rsidR="009D5C1A" w:rsidRPr="00170DBC">
        <w:rPr>
          <w:szCs w:val="22"/>
        </w:rPr>
        <w:t>a dac</w:t>
      </w:r>
      <w:r w:rsidR="00CF118A" w:rsidRPr="00170DBC">
        <w:rPr>
          <w:szCs w:val="22"/>
        </w:rPr>
        <w:t>ă</w:t>
      </w:r>
      <w:r w:rsidR="009D5C1A" w:rsidRPr="00170DBC">
        <w:rPr>
          <w:szCs w:val="22"/>
        </w:rPr>
        <w:t xml:space="preserve"> suma valorilor aferente anilor 1...</w:t>
      </w:r>
      <w:r w:rsidR="00CF118A" w:rsidRPr="00170DBC">
        <w:rPr>
          <w:szCs w:val="22"/>
        </w:rPr>
        <w:t>5</w:t>
      </w:r>
      <w:r w:rsidR="009D5C1A" w:rsidRPr="00170DBC">
        <w:rPr>
          <w:szCs w:val="22"/>
        </w:rPr>
        <w:t xml:space="preserve"> nu este egal</w:t>
      </w:r>
      <w:r w:rsidR="00CF118A" w:rsidRPr="00170DBC">
        <w:rPr>
          <w:szCs w:val="22"/>
        </w:rPr>
        <w:t>ă</w:t>
      </w:r>
      <w:r w:rsidR="009D5C1A" w:rsidRPr="00170DBC">
        <w:rPr>
          <w:szCs w:val="22"/>
        </w:rPr>
        <w:t xml:space="preserve"> cu valoarea din buget a respectivului cost (coloana "Buget cerere")</w:t>
      </w:r>
    </w:p>
    <w:p w14:paraId="6D6ADEB9" w14:textId="3AFDA87E" w:rsidR="00CD47FF" w:rsidRPr="00A83412" w:rsidRDefault="00CD47FF" w:rsidP="00CD47FF">
      <w:pPr>
        <w:rPr>
          <w:rFonts w:ascii="Times New Roman" w:hAnsi="Times New Roman" w:cs="Times New Roman"/>
          <w:szCs w:val="22"/>
        </w:rPr>
      </w:pPr>
      <w:r w:rsidRPr="00A83412">
        <w:rPr>
          <w:rFonts w:ascii="Times New Roman" w:hAnsi="Times New Roman" w:cs="Times New Roman"/>
          <w:szCs w:val="22"/>
        </w:rPr>
        <w:t xml:space="preserve">Pe lângă completarea foilor de lucru menționate mai sus, </w:t>
      </w:r>
      <w:r w:rsidRPr="00A83412">
        <w:rPr>
          <w:rFonts w:ascii="Times New Roman" w:hAnsi="Times New Roman" w:cs="Times New Roman"/>
          <w:b/>
          <w:szCs w:val="22"/>
        </w:rPr>
        <w:t>este necesară detalierea următoarelor aspecte</w:t>
      </w:r>
      <w:r w:rsidRPr="00A83412">
        <w:rPr>
          <w:rFonts w:ascii="Times New Roman" w:hAnsi="Times New Roman" w:cs="Times New Roman"/>
          <w:szCs w:val="22"/>
        </w:rPr>
        <w:t xml:space="preserve"> în planul de afaceri:</w:t>
      </w:r>
    </w:p>
    <w:p w14:paraId="37EF4350" w14:textId="74C2A578" w:rsidR="00CD47FF" w:rsidRPr="00A83412" w:rsidRDefault="00CD47FF" w:rsidP="00CD47FF">
      <w:pPr>
        <w:pStyle w:val="ListParagraph"/>
        <w:numPr>
          <w:ilvl w:val="1"/>
          <w:numId w:val="4"/>
        </w:numPr>
        <w:rPr>
          <w:szCs w:val="22"/>
        </w:rPr>
      </w:pPr>
      <w:r w:rsidRPr="00A83412">
        <w:rPr>
          <w:szCs w:val="22"/>
        </w:rPr>
        <w:t>Fundamentați bugetul proiectului, spre exemplu prin oferte de preț/ cataloage/ website-uri, trimitere la o analiz</w:t>
      </w:r>
      <w:r w:rsidR="00CF118A" w:rsidRPr="00A83412">
        <w:rPr>
          <w:szCs w:val="22"/>
        </w:rPr>
        <w:t>ă</w:t>
      </w:r>
      <w:r w:rsidRPr="00A83412">
        <w:rPr>
          <w:szCs w:val="22"/>
        </w:rPr>
        <w:t xml:space="preserve">, la un studiu de piață, orice document anexat care poate să susțină prețul inclus în buget (cel puțin </w:t>
      </w:r>
      <w:r w:rsidR="007C4A26" w:rsidRPr="00A83412">
        <w:rPr>
          <w:szCs w:val="22"/>
        </w:rPr>
        <w:t>3</w:t>
      </w:r>
      <w:r w:rsidRPr="00A83412">
        <w:rPr>
          <w:szCs w:val="22"/>
        </w:rPr>
        <w:t xml:space="preserve"> surse verificabile). Anexați orice documente justificative care sunt de natură să fundamenteze bugetul proiectului și costurile de investiție</w:t>
      </w:r>
    </w:p>
    <w:p w14:paraId="70F62150" w14:textId="77777777" w:rsidR="00CD47FF" w:rsidRPr="00A83412" w:rsidRDefault="00CD47FF" w:rsidP="00CD47FF">
      <w:pPr>
        <w:pStyle w:val="ListParagraph"/>
        <w:numPr>
          <w:ilvl w:val="1"/>
          <w:numId w:val="4"/>
        </w:numPr>
        <w:rPr>
          <w:szCs w:val="22"/>
        </w:rPr>
      </w:pPr>
      <w:r w:rsidRPr="00A83412">
        <w:rPr>
          <w:szCs w:val="22"/>
        </w:rPr>
        <w:t>Justificați valorile estimate ale costurilor de investiție și necesitatea acestora în contextul investiției.</w:t>
      </w:r>
    </w:p>
    <w:p w14:paraId="2D68DE51" w14:textId="77777777" w:rsidR="00CD47FF" w:rsidRPr="00A83412" w:rsidRDefault="00CD47FF" w:rsidP="00CD47FF">
      <w:pPr>
        <w:pStyle w:val="ListParagraph"/>
        <w:numPr>
          <w:ilvl w:val="1"/>
          <w:numId w:val="4"/>
        </w:numPr>
        <w:rPr>
          <w:szCs w:val="22"/>
        </w:rPr>
      </w:pPr>
      <w:r w:rsidRPr="00A83412">
        <w:rPr>
          <w:szCs w:val="22"/>
        </w:rPr>
        <w:t>Furnizați detalii în legătură cu planul de finanțare a investiției, respectiv sursele de finanțare a costurilor investiționale</w:t>
      </w:r>
    </w:p>
    <w:p w14:paraId="2B25A4C4" w14:textId="77777777" w:rsidR="00CD47FF" w:rsidRPr="00170DBC" w:rsidRDefault="00CD47FF" w:rsidP="00CD47FF">
      <w:pPr>
        <w:rPr>
          <w:rFonts w:ascii="Times New Roman" w:hAnsi="Times New Roman" w:cs="Times New Roman"/>
          <w:szCs w:val="22"/>
        </w:rPr>
      </w:pPr>
    </w:p>
    <w:p w14:paraId="4A2CA50E" w14:textId="77777777" w:rsidR="00CD47FF" w:rsidRPr="00170DBC" w:rsidRDefault="00CD47FF" w:rsidP="00CD47FF">
      <w:pPr>
        <w:pStyle w:val="ListParagraph"/>
        <w:numPr>
          <w:ilvl w:val="0"/>
          <w:numId w:val="3"/>
        </w:numPr>
        <w:rPr>
          <w:b/>
          <w:szCs w:val="22"/>
          <w:lang w:val="ro-RO"/>
        </w:rPr>
      </w:pPr>
      <w:r w:rsidRPr="00170DBC">
        <w:rPr>
          <w:b/>
          <w:szCs w:val="22"/>
        </w:rPr>
        <w:t>Analiza financiară a întreprinderii în urma realizării investiției</w:t>
      </w:r>
    </w:p>
    <w:p w14:paraId="2DC4EF3E" w14:textId="77777777" w:rsidR="00CD47FF" w:rsidRPr="00170DBC" w:rsidRDefault="00CD47FF" w:rsidP="00CD47FF">
      <w:pPr>
        <w:rPr>
          <w:rFonts w:ascii="Times New Roman" w:hAnsi="Times New Roman" w:cs="Times New Roman"/>
          <w:szCs w:val="22"/>
        </w:rPr>
      </w:pPr>
      <w:r w:rsidRPr="00170DBC">
        <w:rPr>
          <w:rFonts w:ascii="Times New Roman" w:hAnsi="Times New Roman" w:cs="Times New Roman"/>
          <w:szCs w:val="22"/>
        </w:rPr>
        <w:t>Următoarele foi de lucru din macheta standard în format .xls fac obiectul analizei financiare a societăţii (indicatorii de rentabilitatea și sustenabilitatea):</w:t>
      </w:r>
    </w:p>
    <w:p w14:paraId="7DEB297C" w14:textId="6C8728C4" w:rsidR="000013D9" w:rsidRPr="00170DBC" w:rsidRDefault="00CD47FF" w:rsidP="00E94C79">
      <w:pPr>
        <w:pStyle w:val="ListParagraph"/>
        <w:numPr>
          <w:ilvl w:val="1"/>
          <w:numId w:val="4"/>
        </w:numPr>
        <w:rPr>
          <w:szCs w:val="22"/>
        </w:rPr>
      </w:pPr>
      <w:r w:rsidRPr="00170DBC">
        <w:rPr>
          <w:b/>
          <w:szCs w:val="22"/>
        </w:rPr>
        <w:t>3A-Proiec</w:t>
      </w:r>
      <w:r w:rsidR="00CF118A" w:rsidRPr="00170DBC">
        <w:rPr>
          <w:b/>
          <w:szCs w:val="22"/>
        </w:rPr>
        <w:t>ţ</w:t>
      </w:r>
      <w:r w:rsidRPr="00170DBC">
        <w:rPr>
          <w:b/>
          <w:szCs w:val="22"/>
        </w:rPr>
        <w:t>ii financiare investi</w:t>
      </w:r>
      <w:r w:rsidR="00CF118A" w:rsidRPr="00170DBC">
        <w:rPr>
          <w:b/>
          <w:szCs w:val="22"/>
        </w:rPr>
        <w:t>ţ</w:t>
      </w:r>
      <w:r w:rsidRPr="00170DBC">
        <w:rPr>
          <w:b/>
          <w:szCs w:val="22"/>
        </w:rPr>
        <w:t>ie (coloanele D-M)</w:t>
      </w:r>
      <w:r w:rsidRPr="00170DBC">
        <w:rPr>
          <w:szCs w:val="22"/>
        </w:rPr>
        <w:t xml:space="preserve">: Completați </w:t>
      </w:r>
      <w:r w:rsidR="000013D9" w:rsidRPr="00170DBC">
        <w:rPr>
          <w:szCs w:val="22"/>
        </w:rPr>
        <w:t>cu proiecțiile de venituri și cheltuieli aferente activității ce face obiectul proiectului de investiții, în următoarele scenarii:</w:t>
      </w:r>
    </w:p>
    <w:p w14:paraId="41A37228" w14:textId="0A06E29B" w:rsidR="000013D9" w:rsidRPr="00170DBC" w:rsidRDefault="000013D9" w:rsidP="000013D9">
      <w:pPr>
        <w:pStyle w:val="ListParagraph"/>
        <w:numPr>
          <w:ilvl w:val="2"/>
          <w:numId w:val="4"/>
        </w:numPr>
        <w:rPr>
          <w:szCs w:val="22"/>
        </w:rPr>
      </w:pPr>
      <w:r w:rsidRPr="00170DBC">
        <w:rPr>
          <w:szCs w:val="22"/>
        </w:rPr>
        <w:t xml:space="preserve">Fără adoptarea proiectului de investiție (Tabel 1) - completați cu veniturile </w:t>
      </w:r>
      <w:r w:rsidRPr="00170DBC">
        <w:rPr>
          <w:szCs w:val="22"/>
          <w:lang w:val="ro-RO"/>
        </w:rPr>
        <w:t>ş</w:t>
      </w:r>
      <w:r w:rsidRPr="00170DBC">
        <w:rPr>
          <w:szCs w:val="22"/>
        </w:rPr>
        <w:t>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14:paraId="365F48F7" w14:textId="2A8ABE57" w:rsidR="000013D9" w:rsidRPr="00170DBC" w:rsidRDefault="000013D9" w:rsidP="000013D9">
      <w:pPr>
        <w:pStyle w:val="ListParagraph"/>
        <w:numPr>
          <w:ilvl w:val="2"/>
          <w:numId w:val="4"/>
        </w:numPr>
        <w:rPr>
          <w:szCs w:val="22"/>
        </w:rPr>
      </w:pPr>
      <w:r w:rsidRPr="00170DBC">
        <w:rPr>
          <w:szCs w:val="22"/>
        </w:rPr>
        <w:lastRenderedPageBreak/>
        <w:t>Cu adoptarea proiectului de investiție (Tabel 2) - completați cu veniturile şi cheltuielile rezultate din activitatea corespunzătoare proiectului de investiții, în condițiile în care activitatea s-ar desfășura cu investiția realizată. Pe perioada de implementare a investiției se poate presupune că veniturile și costurile sunt egale cu varianta ”fără proiect” (dacă proiectul nu generează venituri si cheltuieli suplimentare in aceasta perioada).</w:t>
      </w:r>
    </w:p>
    <w:p w14:paraId="36582149" w14:textId="5BE2A4C2" w:rsidR="00094CD4" w:rsidRPr="00170DBC" w:rsidRDefault="00094CD4" w:rsidP="000013D9">
      <w:pPr>
        <w:pStyle w:val="ListParagraph"/>
        <w:numPr>
          <w:ilvl w:val="2"/>
          <w:numId w:val="4"/>
        </w:numPr>
        <w:rPr>
          <w:szCs w:val="22"/>
        </w:rPr>
      </w:pPr>
      <w:r w:rsidRPr="00170DBC">
        <w:rPr>
          <w:szCs w:val="22"/>
        </w:rPr>
        <w:t xml:space="preserve">Tabel 3: </w:t>
      </w:r>
      <w:r w:rsidR="003424A0" w:rsidRPr="00170DBC">
        <w:rPr>
          <w:szCs w:val="22"/>
        </w:rPr>
        <w:t>generează automat p</w:t>
      </w:r>
      <w:r w:rsidRPr="00170DBC">
        <w:rPr>
          <w:szCs w:val="22"/>
        </w:rPr>
        <w:t>roiectii</w:t>
      </w:r>
      <w:r w:rsidR="003424A0" w:rsidRPr="00170DBC">
        <w:rPr>
          <w:szCs w:val="22"/>
        </w:rPr>
        <w:t xml:space="preserve">le financiare pe baza </w:t>
      </w:r>
      <w:r w:rsidRPr="00170DBC">
        <w:rPr>
          <w:szCs w:val="22"/>
        </w:rPr>
        <w:t xml:space="preserve"> </w:t>
      </w:r>
      <w:r w:rsidR="003424A0" w:rsidRPr="00170DBC">
        <w:rPr>
          <w:szCs w:val="22"/>
        </w:rPr>
        <w:t xml:space="preserve">informaţiilor completate în </w:t>
      </w:r>
      <w:r w:rsidRPr="00170DBC">
        <w:rPr>
          <w:szCs w:val="22"/>
        </w:rPr>
        <w:t>tabel</w:t>
      </w:r>
      <w:r w:rsidR="003424A0" w:rsidRPr="00170DBC">
        <w:rPr>
          <w:szCs w:val="22"/>
        </w:rPr>
        <w:t xml:space="preserve">ele nr. </w:t>
      </w:r>
      <w:r w:rsidRPr="00170DBC">
        <w:rPr>
          <w:szCs w:val="22"/>
        </w:rPr>
        <w:t>1 si</w:t>
      </w:r>
      <w:r w:rsidR="003424A0" w:rsidRPr="00170DBC">
        <w:rPr>
          <w:szCs w:val="22"/>
        </w:rPr>
        <w:t xml:space="preserve"> nr.</w:t>
      </w:r>
      <w:r w:rsidRPr="00170DBC">
        <w:rPr>
          <w:szCs w:val="22"/>
        </w:rPr>
        <w:t xml:space="preserve"> 2</w:t>
      </w:r>
    </w:p>
    <w:p w14:paraId="007EFCCF" w14:textId="77777777" w:rsidR="000013D9" w:rsidRDefault="000013D9" w:rsidP="000013D9">
      <w:pPr>
        <w:pStyle w:val="ListParagraph"/>
        <w:ind w:left="1440"/>
        <w:rPr>
          <w:szCs w:val="22"/>
        </w:rPr>
      </w:pPr>
      <w:r w:rsidRPr="00170DBC">
        <w:rPr>
          <w:szCs w:val="22"/>
        </w:rPr>
        <w:t>Metoda utilizată în elaborarea proiecţiilor financiare este cea a „fluxului net de numerar actualizat”. În această metodă fluxurile non-monetare, cum ar fi amortizarea şi provizioanele, nu sunt luate în considerare</w:t>
      </w:r>
    </w:p>
    <w:p w14:paraId="651B0A82" w14:textId="1A4E04D5" w:rsidR="000013D9" w:rsidRPr="00170DBC" w:rsidRDefault="00CF118A" w:rsidP="00170DBC">
      <w:pPr>
        <w:pStyle w:val="ListParagraph"/>
        <w:numPr>
          <w:ilvl w:val="1"/>
          <w:numId w:val="4"/>
        </w:numPr>
        <w:rPr>
          <w:szCs w:val="22"/>
        </w:rPr>
      </w:pPr>
      <w:r w:rsidRPr="00170DBC">
        <w:rPr>
          <w:b/>
          <w:szCs w:val="22"/>
        </w:rPr>
        <w:t xml:space="preserve">3B-Rentabilitate_investitie: </w:t>
      </w:r>
      <w:r w:rsidR="000013D9" w:rsidRPr="00170DBC">
        <w:rPr>
          <w:b/>
          <w:szCs w:val="22"/>
        </w:rPr>
        <w:t xml:space="preserve">(coloanele C-L) </w:t>
      </w:r>
      <w:r w:rsidR="000013D9" w:rsidRPr="00170DBC">
        <w:rPr>
          <w:szCs w:val="22"/>
        </w:rPr>
        <w:t>– foaie de lucru intermediară</w:t>
      </w:r>
      <w:r w:rsidR="00170DBC" w:rsidRPr="00170DBC">
        <w:rPr>
          <w:szCs w:val="22"/>
        </w:rPr>
        <w:t xml:space="preserve">, creată în scopul </w:t>
      </w:r>
      <w:r w:rsidR="000013D9" w:rsidRPr="00170DBC">
        <w:rPr>
          <w:szCs w:val="22"/>
        </w:rPr>
        <w:t xml:space="preserve"> </w:t>
      </w:r>
      <w:r w:rsidR="00170DBC" w:rsidRPr="00170DBC">
        <w:rPr>
          <w:szCs w:val="22"/>
        </w:rPr>
        <w:t xml:space="preserve">evaluarii profitabilității financiare a investiției și a capitalului propriu (Rentabilitatea investiției). </w:t>
      </w:r>
      <w:r w:rsidR="000013D9" w:rsidRPr="00170DBC">
        <w:rPr>
          <w:szCs w:val="22"/>
        </w:rPr>
        <w:t xml:space="preserve">Datele și indicatorii se calculează în mod automat în baza informațiilor introduse în foile de lucru 3A și 2B. Aceste date sunt utilizate la calculul indicatorilor din foaia de lucru – Sumar punctaj. </w:t>
      </w:r>
      <w:r w:rsidR="000013D9" w:rsidRPr="00170DBC">
        <w:rPr>
          <w:bCs/>
          <w:szCs w:val="22"/>
        </w:rPr>
        <w:t>În randul 4 coloana B – se selecteaza</w:t>
      </w:r>
      <w:r w:rsidR="000013D9" w:rsidRPr="00170DBC">
        <w:rPr>
          <w:szCs w:val="22"/>
        </w:rPr>
        <w:t xml:space="preserve"> TVA eligibil (nedeductibil) – DA/NU</w:t>
      </w:r>
      <w:r w:rsidR="00170DBC" w:rsidRPr="00170DBC">
        <w:rPr>
          <w:szCs w:val="22"/>
        </w:rPr>
        <w:t>.</w:t>
      </w:r>
    </w:p>
    <w:p w14:paraId="1A727112" w14:textId="77777777" w:rsidR="00CF118A" w:rsidRPr="00170DBC" w:rsidRDefault="00CF118A" w:rsidP="00CF118A">
      <w:pPr>
        <w:pStyle w:val="ListParagraph"/>
        <w:ind w:left="1440"/>
        <w:rPr>
          <w:szCs w:val="22"/>
        </w:rPr>
      </w:pPr>
      <w:r w:rsidRPr="00170DBC">
        <w:rPr>
          <w:szCs w:val="22"/>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33687976" w14:textId="56E664FC" w:rsidR="00CF118A" w:rsidRPr="00170DBC" w:rsidRDefault="00CF118A" w:rsidP="00CF118A">
      <w:pPr>
        <w:pStyle w:val="ListParagraph"/>
        <w:ind w:left="1440"/>
        <w:rPr>
          <w:szCs w:val="22"/>
        </w:rPr>
      </w:pPr>
      <w:r w:rsidRPr="00170DBC">
        <w:rPr>
          <w:szCs w:val="22"/>
        </w:rPr>
        <w:t xml:space="preserve">Fluxurile de numerar vizează atât perioada investițională, cât şi perioada de operare. În acest sens, costurile investiționale sunt considerate fluxuri de ieșire, iar la finalul perioadei de referință este luată în calcul şi valoarea reziduală ca element de intrare. </w:t>
      </w:r>
    </w:p>
    <w:p w14:paraId="4A086701" w14:textId="77777777" w:rsidR="00CF118A" w:rsidRPr="00170DBC" w:rsidRDefault="00CF118A" w:rsidP="00CF118A">
      <w:pPr>
        <w:pStyle w:val="ListParagraph"/>
        <w:ind w:left="1440"/>
        <w:rPr>
          <w:szCs w:val="22"/>
        </w:rPr>
      </w:pPr>
      <w:r w:rsidRPr="00170DBC">
        <w:rPr>
          <w:szCs w:val="22"/>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3F64619D" w14:textId="6DB91DD1" w:rsidR="00CF118A" w:rsidRPr="00170DBC" w:rsidRDefault="00CF118A" w:rsidP="00CF118A">
      <w:pPr>
        <w:pStyle w:val="ListParagraph"/>
        <w:ind w:left="1440"/>
        <w:rPr>
          <w:szCs w:val="22"/>
        </w:rPr>
      </w:pPr>
      <w:r w:rsidRPr="00170DBC">
        <w:rPr>
          <w:szCs w:val="22"/>
        </w:rPr>
        <w:t>Rata de actualizare recomandată în cadrul analizei de rentabilitate a proiectului de investiție pentru actualizarea fluxurilor de numerar nete este de 5 % în termeni reali (analiza va fi realizată în preturi constante, fără a realiza ajustări în funcție de rata inflației)</w:t>
      </w:r>
    </w:p>
    <w:p w14:paraId="196E5041" w14:textId="12F51089" w:rsidR="000013D9" w:rsidRPr="00170DBC" w:rsidRDefault="000013D9" w:rsidP="000013D9">
      <w:pPr>
        <w:pStyle w:val="ListParagraph"/>
        <w:ind w:left="1418"/>
        <w:rPr>
          <w:szCs w:val="22"/>
        </w:rPr>
      </w:pPr>
      <w:r w:rsidRPr="00170DBC">
        <w:rPr>
          <w:szCs w:val="22"/>
        </w:rPr>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419DDAE9" w14:textId="68641244" w:rsidR="00001F5A" w:rsidRPr="00170DBC" w:rsidRDefault="00001F5A" w:rsidP="00001F5A">
      <w:pPr>
        <w:pStyle w:val="ListParagraph"/>
        <w:numPr>
          <w:ilvl w:val="1"/>
          <w:numId w:val="4"/>
        </w:numPr>
        <w:rPr>
          <w:szCs w:val="22"/>
        </w:rPr>
      </w:pPr>
      <w:r w:rsidRPr="00170DBC">
        <w:rPr>
          <w:b/>
          <w:szCs w:val="22"/>
        </w:rPr>
        <w:t>4</w:t>
      </w:r>
      <w:r w:rsidR="00CD47FF" w:rsidRPr="00170DBC">
        <w:rPr>
          <w:b/>
          <w:szCs w:val="22"/>
        </w:rPr>
        <w:t>-</w:t>
      </w:r>
      <w:r w:rsidRPr="00170DBC">
        <w:rPr>
          <w:b/>
          <w:szCs w:val="22"/>
        </w:rPr>
        <w:t>Proiectii financiare intreprindere (col</w:t>
      </w:r>
      <w:r w:rsidR="00CD47FF" w:rsidRPr="00170DBC">
        <w:rPr>
          <w:b/>
          <w:szCs w:val="22"/>
        </w:rPr>
        <w:t xml:space="preserve">oanele </w:t>
      </w:r>
      <w:r w:rsidR="00436520" w:rsidRPr="00170DBC">
        <w:rPr>
          <w:b/>
          <w:szCs w:val="22"/>
        </w:rPr>
        <w:t>C</w:t>
      </w:r>
      <w:r w:rsidR="00CD47FF" w:rsidRPr="00170DBC">
        <w:rPr>
          <w:b/>
          <w:szCs w:val="22"/>
        </w:rPr>
        <w:t>-</w:t>
      </w:r>
      <w:r w:rsidR="00436520" w:rsidRPr="00170DBC">
        <w:rPr>
          <w:b/>
          <w:szCs w:val="22"/>
        </w:rPr>
        <w:t>L</w:t>
      </w:r>
      <w:r w:rsidR="00CD47FF" w:rsidRPr="00170DBC">
        <w:rPr>
          <w:b/>
          <w:szCs w:val="22"/>
        </w:rPr>
        <w:t>)</w:t>
      </w:r>
      <w:r w:rsidR="00CD47FF" w:rsidRPr="00170DBC">
        <w:rPr>
          <w:szCs w:val="22"/>
        </w:rPr>
        <w:t xml:space="preserve">: </w:t>
      </w:r>
    </w:p>
    <w:p w14:paraId="619CBDD8" w14:textId="77777777" w:rsidR="000013D9" w:rsidRPr="00170DBC" w:rsidRDefault="000013D9" w:rsidP="000013D9">
      <w:pPr>
        <w:pStyle w:val="ListParagraph"/>
        <w:numPr>
          <w:ilvl w:val="2"/>
          <w:numId w:val="4"/>
        </w:numPr>
        <w:rPr>
          <w:szCs w:val="22"/>
        </w:rPr>
      </w:pPr>
      <w:r w:rsidRPr="00170DBC">
        <w:rPr>
          <w:szCs w:val="22"/>
        </w:rPr>
        <w:t>Tabel 1 - Proiectia fluxului de numerar la nivelul intregii activitati a intreprinderii, cu ajutor nerambursabil, pe perioada de implementare si operare a investitiei -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552BEA26" w14:textId="77777777" w:rsidR="000013D9" w:rsidRPr="00170DBC" w:rsidRDefault="000013D9" w:rsidP="000013D9">
      <w:pPr>
        <w:pStyle w:val="ListParagraph"/>
        <w:numPr>
          <w:ilvl w:val="2"/>
          <w:numId w:val="4"/>
        </w:numPr>
        <w:rPr>
          <w:szCs w:val="22"/>
        </w:rPr>
      </w:pPr>
      <w:r w:rsidRPr="00170DBC">
        <w:rPr>
          <w:szCs w:val="22"/>
        </w:rPr>
        <w:t>Tabel 2 - Proiectia Contului de profit si pierdere la nivelul intregii activitati a intreprinderii, pe perioada de implementare a proiectului – completați cu date referitoare la previzionarea cheltuielilor cu ajustări de valoare și provizioane, amortizare, precum și previzionarea impozitului. Restul datelor se vor calcula automat.</w:t>
      </w:r>
    </w:p>
    <w:p w14:paraId="10C2961D" w14:textId="77777777" w:rsidR="000013D9" w:rsidRPr="00170DBC" w:rsidRDefault="000013D9" w:rsidP="000013D9">
      <w:pPr>
        <w:rPr>
          <w:rFonts w:ascii="Times New Roman" w:hAnsi="Times New Roman" w:cs="Times New Roman"/>
          <w:szCs w:val="22"/>
        </w:rPr>
      </w:pPr>
    </w:p>
    <w:p w14:paraId="36D310DB" w14:textId="00CF41BC" w:rsidR="00436520" w:rsidRPr="00170DBC" w:rsidRDefault="00CD47FF" w:rsidP="00436520">
      <w:pPr>
        <w:pStyle w:val="ListParagraph"/>
        <w:spacing w:after="120" w:line="276" w:lineRule="auto"/>
        <w:ind w:left="284" w:firstLine="436"/>
        <w:contextualSpacing w:val="0"/>
        <w:rPr>
          <w:szCs w:val="22"/>
        </w:rPr>
      </w:pPr>
      <w:r w:rsidRPr="00170DBC">
        <w:rPr>
          <w:szCs w:val="22"/>
        </w:rPr>
        <w:lastRenderedPageBreak/>
        <w:t>Scopul analizei este de</w:t>
      </w:r>
      <w:r w:rsidR="00436520" w:rsidRPr="00170DBC">
        <w:rPr>
          <w:szCs w:val="22"/>
        </w:rPr>
        <w:t xml:space="preserve"> a stabili performanța financiară estimată a întreprinderii ca urmare a implementării proiectului de investiție</w:t>
      </w:r>
    </w:p>
    <w:p w14:paraId="206C7A70" w14:textId="77777777" w:rsidR="00CD47FF" w:rsidRPr="00170DBC" w:rsidRDefault="00CD47FF" w:rsidP="00CD47FF">
      <w:pPr>
        <w:rPr>
          <w:rFonts w:ascii="Times New Roman" w:hAnsi="Times New Roman" w:cs="Times New Roman"/>
          <w:szCs w:val="22"/>
        </w:rPr>
      </w:pPr>
    </w:p>
    <w:p w14:paraId="2F55E3C9" w14:textId="123E867D" w:rsidR="00436520" w:rsidRPr="00170DBC" w:rsidRDefault="00436520" w:rsidP="00CD47FF">
      <w:pPr>
        <w:rPr>
          <w:rFonts w:ascii="Times New Roman" w:hAnsi="Times New Roman" w:cs="Times New Roman"/>
          <w:b/>
          <w:bCs/>
          <w:szCs w:val="22"/>
        </w:rPr>
      </w:pPr>
      <w:r w:rsidRPr="00170DBC">
        <w:rPr>
          <w:rFonts w:ascii="Times New Roman" w:hAnsi="Times New Roman" w:cs="Times New Roman"/>
          <w:b/>
          <w:bCs/>
          <w:szCs w:val="22"/>
        </w:rPr>
        <w:t>Alte preciz</w:t>
      </w:r>
      <w:r w:rsidR="00CF118A" w:rsidRPr="00170DBC">
        <w:rPr>
          <w:rFonts w:ascii="Times New Roman" w:hAnsi="Times New Roman" w:cs="Times New Roman"/>
          <w:b/>
          <w:bCs/>
          <w:szCs w:val="22"/>
        </w:rPr>
        <w:t>ă</w:t>
      </w:r>
      <w:r w:rsidRPr="00170DBC">
        <w:rPr>
          <w:rFonts w:ascii="Times New Roman" w:hAnsi="Times New Roman" w:cs="Times New Roman"/>
          <w:b/>
          <w:bCs/>
          <w:szCs w:val="22"/>
        </w:rPr>
        <w:t xml:space="preserve">ri: </w:t>
      </w:r>
    </w:p>
    <w:p w14:paraId="7CA1F173" w14:textId="45BCC71A" w:rsidR="00CD47FF" w:rsidRPr="00170DBC" w:rsidRDefault="00CD47FF" w:rsidP="00436520">
      <w:pPr>
        <w:pStyle w:val="ListParagraph"/>
        <w:numPr>
          <w:ilvl w:val="1"/>
          <w:numId w:val="4"/>
        </w:numPr>
        <w:rPr>
          <w:bCs/>
          <w:szCs w:val="22"/>
        </w:rPr>
      </w:pPr>
      <w:r w:rsidRPr="00170DBC">
        <w:rPr>
          <w:bCs/>
          <w:szCs w:val="22"/>
        </w:rPr>
        <w:t>Pe lângă completarea foilor de lucru menționate mai sus, este necesară detalierea următoarelor aspecte în planul de afaceri:</w:t>
      </w:r>
    </w:p>
    <w:p w14:paraId="6BB8D604" w14:textId="77777777" w:rsidR="00CD47FF" w:rsidRPr="00170DBC" w:rsidRDefault="00CD47FF" w:rsidP="00CD47FF">
      <w:pPr>
        <w:pStyle w:val="ListParagraph"/>
        <w:numPr>
          <w:ilvl w:val="1"/>
          <w:numId w:val="4"/>
        </w:numPr>
        <w:rPr>
          <w:bCs/>
          <w:szCs w:val="22"/>
        </w:rPr>
      </w:pPr>
      <w:r w:rsidRPr="00170DBC">
        <w:rPr>
          <w:bCs/>
          <w:szCs w:val="22"/>
        </w:rPr>
        <w:t>Detaliaţi ipotezele care au stat la baza realizării previzionării. Corelaţi informaţiile din această proiecţie financiară cu cele menţionate în restul planului de afaceri.</w:t>
      </w:r>
    </w:p>
    <w:p w14:paraId="2CF7406E" w14:textId="4CCE0D30" w:rsidR="00CD47FF" w:rsidRPr="00170DBC" w:rsidRDefault="00CF118A" w:rsidP="00CD47FF">
      <w:pPr>
        <w:pStyle w:val="ListParagraph"/>
        <w:numPr>
          <w:ilvl w:val="1"/>
          <w:numId w:val="4"/>
        </w:numPr>
        <w:rPr>
          <w:bCs/>
          <w:szCs w:val="22"/>
        </w:rPr>
      </w:pPr>
      <w:r w:rsidRPr="00170DBC">
        <w:rPr>
          <w:bCs/>
          <w:szCs w:val="22"/>
        </w:rPr>
        <w:t>Î</w:t>
      </w:r>
      <w:r w:rsidR="00CD47FF" w:rsidRPr="00170DBC">
        <w:rPr>
          <w:bCs/>
          <w:szCs w:val="22"/>
        </w:rPr>
        <w:t xml:space="preserve">n proiecția veniturilor din exploatare se vor avea </w:t>
      </w:r>
      <w:r w:rsidRPr="00170DBC">
        <w:rPr>
          <w:bCs/>
          <w:szCs w:val="22"/>
        </w:rPr>
        <w:t>î</w:t>
      </w:r>
      <w:r w:rsidR="00CD47FF" w:rsidRPr="00170DBC">
        <w:rPr>
          <w:bCs/>
          <w:szCs w:val="22"/>
        </w:rPr>
        <w:t xml:space="preserve">n vedere veniturile societății, respectiv rezultatele concrete </w:t>
      </w:r>
      <w:r w:rsidRPr="00170DBC">
        <w:rPr>
          <w:bCs/>
          <w:szCs w:val="22"/>
        </w:rPr>
        <w:t xml:space="preserve">obţinute </w:t>
      </w:r>
      <w:r w:rsidR="00CD47FF" w:rsidRPr="00170DBC">
        <w:rPr>
          <w:bCs/>
          <w:szCs w:val="22"/>
        </w:rPr>
        <w:t xml:space="preserve">din operarea sunt acele venituri legate nemijlocit de activitatea firmei conform obiectului sau de activitate, rezultatul din exploatare reflectand rentabilitatea activitatii societatii si indirect, eficienta deciziilor manageriale luate. </w:t>
      </w:r>
      <w:r w:rsidR="00D732FC" w:rsidRPr="00170DBC">
        <w:rPr>
          <w:bCs/>
          <w:szCs w:val="22"/>
        </w:rPr>
        <w:t>P</w:t>
      </w:r>
      <w:r w:rsidR="00CD47FF" w:rsidRPr="00170DBC">
        <w:rPr>
          <w:bCs/>
          <w:szCs w:val="22"/>
        </w:rPr>
        <w:t>roiecți</w:t>
      </w:r>
      <w:r w:rsidR="00D732FC" w:rsidRPr="00170DBC">
        <w:rPr>
          <w:bCs/>
          <w:szCs w:val="22"/>
        </w:rPr>
        <w:t xml:space="preserve">ile financiare </w:t>
      </w:r>
      <w:r w:rsidR="00CD47FF" w:rsidRPr="00170DBC">
        <w:rPr>
          <w:bCs/>
          <w:szCs w:val="22"/>
        </w:rPr>
        <w:t xml:space="preserve"> </w:t>
      </w:r>
      <w:r w:rsidR="00D732FC" w:rsidRPr="00170DBC">
        <w:rPr>
          <w:bCs/>
          <w:szCs w:val="22"/>
        </w:rPr>
        <w:t xml:space="preserve">ale </w:t>
      </w:r>
      <w:r w:rsidR="00CD47FF" w:rsidRPr="00170DBC">
        <w:rPr>
          <w:bCs/>
          <w:szCs w:val="22"/>
        </w:rPr>
        <w:t xml:space="preserve">veniturilor din exploatare </w:t>
      </w:r>
      <w:r w:rsidR="00D732FC" w:rsidRPr="00170DBC">
        <w:rPr>
          <w:bCs/>
          <w:szCs w:val="22"/>
        </w:rPr>
        <w:t xml:space="preserve">mentionate in foaia de lucru 3A - Proiectii financiare investitie </w:t>
      </w:r>
      <w:r w:rsidR="00CD47FF" w:rsidRPr="00170DBC">
        <w:rPr>
          <w:bCs/>
          <w:szCs w:val="22"/>
        </w:rPr>
        <w:t>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70105F55" w14:textId="77777777" w:rsidR="00436520" w:rsidRPr="00170DBC" w:rsidRDefault="00436520" w:rsidP="00D732FC">
      <w:pPr>
        <w:spacing w:after="120" w:line="276" w:lineRule="auto"/>
        <w:rPr>
          <w:rFonts w:ascii="Times New Roman" w:hAnsi="Times New Roman" w:cs="Times New Roman"/>
          <w:szCs w:val="22"/>
        </w:rPr>
      </w:pPr>
    </w:p>
    <w:p w14:paraId="0379EB0F" w14:textId="033AD810" w:rsidR="00D732FC" w:rsidRPr="00170DBC" w:rsidRDefault="00170DBC" w:rsidP="00D732FC">
      <w:pPr>
        <w:spacing w:after="120" w:line="276" w:lineRule="auto"/>
        <w:rPr>
          <w:rFonts w:ascii="Times New Roman" w:hAnsi="Times New Roman" w:cs="Times New Roman"/>
          <w:szCs w:val="22"/>
        </w:rPr>
      </w:pPr>
      <w:r w:rsidRPr="00170DBC">
        <w:rPr>
          <w:rFonts w:ascii="Times New Roman" w:hAnsi="Times New Roman" w:cs="Times New Roman"/>
          <w:szCs w:val="22"/>
        </w:rPr>
        <w:t>A</w:t>
      </w:r>
      <w:r w:rsidR="00D732FC" w:rsidRPr="00170DBC">
        <w:rPr>
          <w:rFonts w:ascii="Times New Roman" w:hAnsi="Times New Roman" w:cs="Times New Roman"/>
          <w:szCs w:val="22"/>
        </w:rPr>
        <w:t>naliz</w:t>
      </w:r>
      <w:r w:rsidRPr="00170DBC">
        <w:rPr>
          <w:rFonts w:ascii="Times New Roman" w:hAnsi="Times New Roman" w:cs="Times New Roman"/>
          <w:szCs w:val="22"/>
        </w:rPr>
        <w:t>a</w:t>
      </w:r>
      <w:r w:rsidR="00D732FC" w:rsidRPr="00170DBC">
        <w:rPr>
          <w:rFonts w:ascii="Times New Roman" w:hAnsi="Times New Roman" w:cs="Times New Roman"/>
          <w:szCs w:val="22"/>
        </w:rPr>
        <w:t xml:space="preserve"> și previziune</w:t>
      </w:r>
      <w:r w:rsidRPr="00170DBC">
        <w:rPr>
          <w:rFonts w:ascii="Times New Roman" w:hAnsi="Times New Roman" w:cs="Times New Roman"/>
          <w:szCs w:val="22"/>
        </w:rPr>
        <w:t>a</w:t>
      </w:r>
      <w:r w:rsidR="00D732FC" w:rsidRPr="00170DBC">
        <w:rPr>
          <w:rFonts w:ascii="Times New Roman" w:hAnsi="Times New Roman" w:cs="Times New Roman"/>
          <w:szCs w:val="22"/>
        </w:rPr>
        <w:t xml:space="preserve"> financiară are scopul de a furniza informațiile necesare pentru stabilirea următoarelor aspecte:</w:t>
      </w:r>
    </w:p>
    <w:p w14:paraId="773B519F" w14:textId="13BFB915" w:rsidR="00D732FC" w:rsidRPr="00170DBC" w:rsidRDefault="00D732FC" w:rsidP="00436520">
      <w:pPr>
        <w:pStyle w:val="ListParagraph"/>
        <w:numPr>
          <w:ilvl w:val="0"/>
          <w:numId w:val="9"/>
        </w:numPr>
        <w:spacing w:after="120" w:line="276" w:lineRule="auto"/>
        <w:contextualSpacing w:val="0"/>
        <w:rPr>
          <w:szCs w:val="22"/>
        </w:rPr>
      </w:pPr>
      <w:r w:rsidRPr="00170DBC">
        <w:rPr>
          <w:b/>
          <w:szCs w:val="22"/>
        </w:rPr>
        <w:t>Capacitatea financiară a microîntreprinderii</w:t>
      </w:r>
      <w:r w:rsidRPr="00170DBC">
        <w:rPr>
          <w:szCs w:val="22"/>
        </w:rPr>
        <w:t xml:space="preserve"> la momentul depunerii cererii de finanțare;</w:t>
      </w:r>
    </w:p>
    <w:p w14:paraId="39B7434A" w14:textId="77777777" w:rsidR="00D732FC" w:rsidRPr="00170DBC" w:rsidRDefault="00D732FC" w:rsidP="00D732FC">
      <w:pPr>
        <w:pStyle w:val="ListParagraph"/>
        <w:spacing w:after="120" w:line="276" w:lineRule="auto"/>
        <w:ind w:left="0"/>
        <w:contextualSpacing w:val="0"/>
        <w:rPr>
          <w:szCs w:val="22"/>
        </w:rPr>
      </w:pPr>
      <w:r w:rsidRPr="00170DBC">
        <w:rPr>
          <w:szCs w:val="22"/>
        </w:rPr>
        <w:t>Capacitatea financiară a întreprinderii este evaluată cu ajutorul a doi indicatori bilanțieri:</w:t>
      </w:r>
    </w:p>
    <w:p w14:paraId="469D318B" w14:textId="77777777" w:rsidR="00D732FC" w:rsidRPr="00170DBC" w:rsidRDefault="00D732FC" w:rsidP="00D732FC">
      <w:pPr>
        <w:pStyle w:val="ListParagraph"/>
        <w:numPr>
          <w:ilvl w:val="1"/>
          <w:numId w:val="6"/>
        </w:numPr>
        <w:spacing w:line="276" w:lineRule="auto"/>
        <w:ind w:left="851" w:hanging="284"/>
        <w:contextualSpacing w:val="0"/>
        <w:rPr>
          <w:szCs w:val="22"/>
          <w:lang w:eastAsia="ro-RO"/>
        </w:rPr>
      </w:pPr>
      <w:r w:rsidRPr="00170DBC">
        <w:rPr>
          <w:szCs w:val="22"/>
          <w:lang w:eastAsia="ro-RO"/>
        </w:rPr>
        <w:t>Rata solvabilității generale reflectă capacitatea unei întreprinderi de a face față tuturor scadențelor sale, atât pe termen scurt, cât și pe termen mediu și lung. Se calculează ca raport între activul bilanțier și datoriile totale;</w:t>
      </w:r>
    </w:p>
    <w:p w14:paraId="17827C2A" w14:textId="77777777" w:rsidR="00D732FC" w:rsidRPr="00170DBC" w:rsidRDefault="00D732FC" w:rsidP="00D732FC">
      <w:pPr>
        <w:pStyle w:val="ListParagraph"/>
        <w:numPr>
          <w:ilvl w:val="1"/>
          <w:numId w:val="6"/>
        </w:numPr>
        <w:spacing w:after="120" w:line="276" w:lineRule="auto"/>
        <w:ind w:left="851" w:hanging="284"/>
        <w:contextualSpacing w:val="0"/>
        <w:rPr>
          <w:szCs w:val="22"/>
          <w:lang w:eastAsia="ro-RO"/>
        </w:rPr>
      </w:pPr>
      <w:r w:rsidRPr="00170DBC">
        <w:rPr>
          <w:szCs w:val="22"/>
          <w:lang w:eastAsia="ro-RO"/>
        </w:rPr>
        <w:t>Rata rentabilității financiare reprezintă randamentul utilizării capitalurilor proprii, adică evidențiază capacitatea întreprinderii de a realiza profit prin folosirea capitalurilor proprii de care dispune. Se calculează ca raport între profitul net și capitalurile proprii.</w:t>
      </w:r>
    </w:p>
    <w:p w14:paraId="03E2027F" w14:textId="2EF03558" w:rsidR="00D732FC" w:rsidRPr="00170DBC" w:rsidRDefault="00D732FC" w:rsidP="00436520">
      <w:pPr>
        <w:pStyle w:val="ListParagraph"/>
        <w:numPr>
          <w:ilvl w:val="0"/>
          <w:numId w:val="9"/>
        </w:numPr>
        <w:spacing w:after="120" w:line="276" w:lineRule="auto"/>
        <w:rPr>
          <w:szCs w:val="22"/>
        </w:rPr>
      </w:pPr>
      <w:r w:rsidRPr="00170DBC">
        <w:rPr>
          <w:b/>
          <w:szCs w:val="22"/>
        </w:rPr>
        <w:t xml:space="preserve">Performanța financiară estimată a întreprinderii </w:t>
      </w:r>
      <w:r w:rsidRPr="00170DBC">
        <w:rPr>
          <w:szCs w:val="22"/>
        </w:rPr>
        <w:t>ca urmare a implementării proiectului de investiție;</w:t>
      </w:r>
    </w:p>
    <w:p w14:paraId="10866E33" w14:textId="77777777" w:rsidR="00D732FC" w:rsidRPr="00170DBC" w:rsidRDefault="00D732FC" w:rsidP="00D732FC">
      <w:pPr>
        <w:pStyle w:val="ListParagraph"/>
        <w:spacing w:after="120" w:line="276" w:lineRule="auto"/>
        <w:ind w:left="0"/>
        <w:contextualSpacing w:val="0"/>
        <w:rPr>
          <w:szCs w:val="22"/>
        </w:rPr>
      </w:pPr>
      <w:r w:rsidRPr="00170DBC">
        <w:rPr>
          <w:szCs w:val="22"/>
        </w:rPr>
        <w:t xml:space="preserve">Performanța financiară estimată a întreprinderii este măsurată prin: </w:t>
      </w:r>
    </w:p>
    <w:p w14:paraId="103E4683" w14:textId="77777777" w:rsidR="00D732FC" w:rsidRPr="00170DBC" w:rsidRDefault="00D732FC" w:rsidP="00D732FC">
      <w:pPr>
        <w:pStyle w:val="ListParagraph"/>
        <w:numPr>
          <w:ilvl w:val="1"/>
          <w:numId w:val="6"/>
        </w:numPr>
        <w:spacing w:line="276" w:lineRule="auto"/>
        <w:ind w:left="851" w:hanging="284"/>
        <w:contextualSpacing w:val="0"/>
        <w:rPr>
          <w:szCs w:val="22"/>
          <w:lang w:eastAsia="ro-RO"/>
        </w:rPr>
      </w:pPr>
      <w:r w:rsidRPr="00170DBC">
        <w:rPr>
          <w:szCs w:val="22"/>
          <w:lang w:eastAsia="ro-RO"/>
        </w:rPr>
        <w:t>Creșterea cifrei de afaceri;</w:t>
      </w:r>
    </w:p>
    <w:p w14:paraId="4023DAF8" w14:textId="77777777" w:rsidR="00D732FC" w:rsidRPr="00170DBC" w:rsidRDefault="00D732FC" w:rsidP="00D732FC">
      <w:pPr>
        <w:pStyle w:val="ListParagraph"/>
        <w:numPr>
          <w:ilvl w:val="1"/>
          <w:numId w:val="6"/>
        </w:numPr>
        <w:spacing w:line="276" w:lineRule="auto"/>
        <w:ind w:left="851" w:hanging="284"/>
        <w:contextualSpacing w:val="0"/>
        <w:rPr>
          <w:szCs w:val="22"/>
          <w:lang w:eastAsia="ro-RO"/>
        </w:rPr>
      </w:pPr>
      <w:r w:rsidRPr="00170DBC">
        <w:rPr>
          <w:szCs w:val="22"/>
          <w:lang w:eastAsia="ro-RO"/>
        </w:rPr>
        <w:t>Fluxul de numerar net pozitiv.</w:t>
      </w:r>
    </w:p>
    <w:p w14:paraId="3A942B98" w14:textId="77777777" w:rsidR="00D732FC" w:rsidRPr="00170DBC" w:rsidRDefault="00D732FC" w:rsidP="00D732FC">
      <w:pPr>
        <w:pStyle w:val="ListParagraph"/>
        <w:numPr>
          <w:ilvl w:val="1"/>
          <w:numId w:val="6"/>
        </w:numPr>
        <w:spacing w:line="276" w:lineRule="auto"/>
        <w:ind w:left="851" w:hanging="284"/>
        <w:contextualSpacing w:val="0"/>
        <w:rPr>
          <w:szCs w:val="22"/>
          <w:lang w:eastAsia="ro-RO"/>
        </w:rPr>
      </w:pPr>
      <w:r w:rsidRPr="00170DBC">
        <w:rPr>
          <w:szCs w:val="22"/>
          <w:lang w:eastAsia="ro-RO"/>
        </w:rPr>
        <w:t>Rata interna de rentabilitate a investitiei</w:t>
      </w:r>
    </w:p>
    <w:p w14:paraId="08A17208" w14:textId="77777777" w:rsidR="00CD47FF" w:rsidRPr="00170DBC" w:rsidRDefault="00CD47FF" w:rsidP="00CD47FF">
      <w:pPr>
        <w:rPr>
          <w:rFonts w:ascii="Times New Roman" w:hAnsi="Times New Roman" w:cs="Times New Roman"/>
          <w:szCs w:val="22"/>
        </w:rPr>
      </w:pPr>
    </w:p>
    <w:p w14:paraId="6FB3CB8F" w14:textId="0F435B7E" w:rsidR="00BE45C1" w:rsidRPr="00170DBC" w:rsidRDefault="00BE45C1" w:rsidP="00BE45C1">
      <w:pPr>
        <w:rPr>
          <w:rFonts w:ascii="Times New Roman" w:hAnsi="Times New Roman" w:cs="Times New Roman"/>
          <w:b/>
          <w:bCs/>
          <w:szCs w:val="22"/>
        </w:rPr>
      </w:pPr>
      <w:r w:rsidRPr="00170DBC">
        <w:rPr>
          <w:rFonts w:ascii="Times New Roman" w:hAnsi="Times New Roman" w:cs="Times New Roman"/>
          <w:b/>
          <w:bCs/>
          <w:szCs w:val="22"/>
        </w:rPr>
        <w:t>Precizări privind verificarea sustenabilității financiare a societății</w:t>
      </w:r>
    </w:p>
    <w:p w14:paraId="3ECDB34C" w14:textId="77777777" w:rsidR="00BE45C1" w:rsidRPr="00170DBC" w:rsidRDefault="00BE45C1" w:rsidP="00BE45C1">
      <w:pPr>
        <w:rPr>
          <w:rFonts w:ascii="Times New Roman" w:hAnsi="Times New Roman" w:cs="Times New Roman"/>
          <w:b/>
          <w:bCs/>
          <w:szCs w:val="22"/>
        </w:rPr>
      </w:pPr>
    </w:p>
    <w:p w14:paraId="5F951014" w14:textId="1ABE5375"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7496B517" w14:textId="304ADB6A"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 xml:space="preserve">La determinarea fluxului de numerar net, se vor lua in considerare toate costurile (eligibile si ne-eligibile) și toate sursele de finanțare (atât pentru investiție cat si pentru operare si funcționare), </w:t>
      </w:r>
      <w:r w:rsidRPr="00170DBC">
        <w:rPr>
          <w:szCs w:val="22"/>
        </w:rPr>
        <w:lastRenderedPageBreak/>
        <w:t>inclusiv veniturile generate de proiect.</w:t>
      </w:r>
    </w:p>
    <w:p w14:paraId="54AE2DCA" w14:textId="5ACF2189"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 xml:space="preserve">Diferența între intrările și ieșirile de numerar reprezintă deficitul sau, după caz, surplusul perioadei respective și se cumulează la rezultatul anterior. Fluxul de numerar folosit în sustenabilitate nu se actualizează. </w:t>
      </w:r>
    </w:p>
    <w:p w14:paraId="391F70BB" w14:textId="0205964D"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06348151" w14:textId="2C3383D0" w:rsidR="00BE45C1" w:rsidRPr="00170DBC" w:rsidRDefault="00BE45C1" w:rsidP="00BE45C1">
      <w:pPr>
        <w:pStyle w:val="ListParagraph"/>
        <w:numPr>
          <w:ilvl w:val="2"/>
          <w:numId w:val="6"/>
        </w:numPr>
        <w:tabs>
          <w:tab w:val="clear" w:pos="2160"/>
          <w:tab w:val="num" w:pos="1843"/>
        </w:tabs>
        <w:ind w:left="851" w:hanging="425"/>
        <w:rPr>
          <w:szCs w:val="22"/>
        </w:rPr>
      </w:pPr>
      <w:r w:rsidRPr="00170DBC">
        <w:rPr>
          <w:szCs w:val="22"/>
        </w:rPr>
        <w:t xml:space="preserve">Valoarea reziduală nu se ia în considerare. </w:t>
      </w:r>
    </w:p>
    <w:p w14:paraId="6F633465" w14:textId="03A8B535" w:rsidR="006712BE" w:rsidRPr="00170DBC" w:rsidRDefault="00BE45C1" w:rsidP="00CA4B74">
      <w:pPr>
        <w:pStyle w:val="ListParagraph"/>
        <w:numPr>
          <w:ilvl w:val="2"/>
          <w:numId w:val="6"/>
        </w:numPr>
        <w:tabs>
          <w:tab w:val="clear" w:pos="2160"/>
          <w:tab w:val="num" w:pos="1843"/>
        </w:tabs>
        <w:ind w:left="851" w:hanging="425"/>
        <w:rPr>
          <w:szCs w:val="22"/>
        </w:rPr>
      </w:pPr>
      <w:r w:rsidRPr="00170DBC">
        <w:rPr>
          <w:szCs w:val="22"/>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sectPr w:rsidR="006712BE" w:rsidRPr="00170DB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245BB" w14:textId="77777777" w:rsidR="004B1C55" w:rsidRDefault="004B1C55" w:rsidP="00A83412">
      <w:r>
        <w:separator/>
      </w:r>
    </w:p>
  </w:endnote>
  <w:endnote w:type="continuationSeparator" w:id="0">
    <w:p w14:paraId="78695BCF" w14:textId="77777777" w:rsidR="004B1C55" w:rsidRDefault="004B1C55" w:rsidP="00A8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B655" w14:textId="19A678AC" w:rsidR="00A83412" w:rsidRDefault="00A83412" w:rsidP="00A83412">
    <w:pPr>
      <w:pStyle w:val="Footer"/>
      <w:ind w:left="-284"/>
    </w:pPr>
    <w:r>
      <w:drawing>
        <wp:inline distT="0" distB="0" distL="0" distR="0" wp14:anchorId="4701B0C4" wp14:editId="67025C7E">
          <wp:extent cx="6591935" cy="481330"/>
          <wp:effectExtent l="0" t="0" r="0" b="0"/>
          <wp:docPr id="75907071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1935" cy="4813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6109" w14:textId="77777777" w:rsidR="004B1C55" w:rsidRDefault="004B1C55" w:rsidP="00A83412">
      <w:r>
        <w:separator/>
      </w:r>
    </w:p>
  </w:footnote>
  <w:footnote w:type="continuationSeparator" w:id="0">
    <w:p w14:paraId="7458B7FB" w14:textId="77777777" w:rsidR="004B1C55" w:rsidRDefault="004B1C55" w:rsidP="00A83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C0EB" w14:textId="5B7DDD8B" w:rsidR="00A83412" w:rsidRDefault="00A83412">
    <w:pPr>
      <w:pStyle w:val="Header"/>
    </w:pPr>
    <w:r w:rsidRPr="00A83412">
      <w:rPr>
        <w:rFonts w:ascii="Calibri" w:eastAsia="Calibri" w:hAnsi="Calibri" w:cs="Times New Roman"/>
        <w:iCs w:val="0"/>
        <w:szCs w:val="22"/>
        <w:lang w:val="en-GB" w:eastAsia="en-US"/>
      </w:rPr>
      <w:drawing>
        <wp:inline distT="0" distB="0" distL="0" distR="0" wp14:anchorId="06A905CD" wp14:editId="1D5036F5">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E0769A"/>
    <w:multiLevelType w:val="hybridMultilevel"/>
    <w:tmpl w:val="8E62F17E"/>
    <w:lvl w:ilvl="0" w:tplc="067C186E">
      <w:start w:val="1"/>
      <w:numFmt w:val="upp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58631CA5"/>
    <w:multiLevelType w:val="multilevel"/>
    <w:tmpl w:val="56A45392"/>
    <w:lvl w:ilvl="0">
      <w:start w:val="1"/>
      <w:numFmt w:val="decimal"/>
      <w:pStyle w:val="Heading1"/>
      <w:lvlText w:val="%1."/>
      <w:lvlJc w:val="left"/>
      <w:pPr>
        <w:ind w:left="1021" w:hanging="737"/>
      </w:pPr>
    </w:lvl>
    <w:lvl w:ilvl="1">
      <w:start w:val="1"/>
      <w:numFmt w:val="decimal"/>
      <w:lvlText w:val="%1.%2."/>
      <w:lvlJc w:val="left"/>
      <w:pPr>
        <w:ind w:left="1588" w:hanging="737"/>
      </w:pPr>
    </w:lvl>
    <w:lvl w:ilvl="2">
      <w:start w:val="1"/>
      <w:numFmt w:val="decimal"/>
      <w:lvlText w:val="%1.%2.%3."/>
      <w:lvlJc w:val="left"/>
      <w:pPr>
        <w:ind w:left="2155" w:hanging="737"/>
      </w:pPr>
    </w:lvl>
    <w:lvl w:ilvl="3">
      <w:start w:val="1"/>
      <w:numFmt w:val="upperLetter"/>
      <w:lvlText w:val="%4."/>
      <w:lvlJc w:val="left"/>
      <w:pPr>
        <w:ind w:left="2722" w:hanging="737"/>
      </w:p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6DDB499D"/>
    <w:multiLevelType w:val="hybridMultilevel"/>
    <w:tmpl w:val="922AEDB4"/>
    <w:lvl w:ilvl="0" w:tplc="963E6F1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1F23C1"/>
    <w:multiLevelType w:val="hybridMultilevel"/>
    <w:tmpl w:val="4232D2EA"/>
    <w:lvl w:ilvl="0" w:tplc="9D683F6A">
      <w:start w:val="5"/>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481435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 w:numId="2" w16cid:durableId="13488669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83724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3194678">
    <w:abstractNumId w:val="4"/>
  </w:num>
  <w:num w:numId="5" w16cid:durableId="1190992859">
    <w:abstractNumId w:val="10"/>
  </w:num>
  <w:num w:numId="6" w16cid:durableId="1239175816">
    <w:abstractNumId w:val="1"/>
  </w:num>
  <w:num w:numId="7" w16cid:durableId="691147381">
    <w:abstractNumId w:val="9"/>
  </w:num>
  <w:num w:numId="8" w16cid:durableId="1947228914">
    <w:abstractNumId w:val="8"/>
  </w:num>
  <w:num w:numId="9" w16cid:durableId="33232436">
    <w:abstractNumId w:val="5"/>
  </w:num>
  <w:num w:numId="10" w16cid:durableId="1227031805">
    <w:abstractNumId w:val="3"/>
  </w:num>
  <w:num w:numId="11" w16cid:durableId="2142838893">
    <w:abstractNumId w:val="0"/>
  </w:num>
  <w:num w:numId="12" w16cid:durableId="738096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7FF"/>
    <w:rsid w:val="000013D9"/>
    <w:rsid w:val="00001F5A"/>
    <w:rsid w:val="000115FA"/>
    <w:rsid w:val="00012C4B"/>
    <w:rsid w:val="0004025A"/>
    <w:rsid w:val="00046A8D"/>
    <w:rsid w:val="0006282A"/>
    <w:rsid w:val="00094CD4"/>
    <w:rsid w:val="000A01AB"/>
    <w:rsid w:val="00170DBC"/>
    <w:rsid w:val="002A45E8"/>
    <w:rsid w:val="002D66B1"/>
    <w:rsid w:val="003424A0"/>
    <w:rsid w:val="003659B0"/>
    <w:rsid w:val="003C288E"/>
    <w:rsid w:val="003C5315"/>
    <w:rsid w:val="003D5F8D"/>
    <w:rsid w:val="00406B59"/>
    <w:rsid w:val="00436520"/>
    <w:rsid w:val="004B1C55"/>
    <w:rsid w:val="004B2479"/>
    <w:rsid w:val="00547534"/>
    <w:rsid w:val="006712BE"/>
    <w:rsid w:val="006E6DB3"/>
    <w:rsid w:val="007917CA"/>
    <w:rsid w:val="0079650C"/>
    <w:rsid w:val="007C4A26"/>
    <w:rsid w:val="00865835"/>
    <w:rsid w:val="00897D78"/>
    <w:rsid w:val="008F468F"/>
    <w:rsid w:val="00925B09"/>
    <w:rsid w:val="009A71A9"/>
    <w:rsid w:val="009D5C1A"/>
    <w:rsid w:val="00A63FF2"/>
    <w:rsid w:val="00A83412"/>
    <w:rsid w:val="00B110E9"/>
    <w:rsid w:val="00BC5231"/>
    <w:rsid w:val="00BD3825"/>
    <w:rsid w:val="00BE45C1"/>
    <w:rsid w:val="00C24881"/>
    <w:rsid w:val="00C24D3B"/>
    <w:rsid w:val="00C44E36"/>
    <w:rsid w:val="00CD47FF"/>
    <w:rsid w:val="00CF118A"/>
    <w:rsid w:val="00D214D7"/>
    <w:rsid w:val="00D732FC"/>
    <w:rsid w:val="00DB696D"/>
    <w:rsid w:val="00DD3DE0"/>
    <w:rsid w:val="00E04BD5"/>
    <w:rsid w:val="00E46DB2"/>
    <w:rsid w:val="00EA2FAC"/>
    <w:rsid w:val="00EA3A33"/>
    <w:rsid w:val="00EF43BF"/>
    <w:rsid w:val="00EF7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F0E9D"/>
  <w15:chartTrackingRefBased/>
  <w15:docId w15:val="{FA214782-4471-482E-AEB4-C27176570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7FF"/>
    <w:pPr>
      <w:widowControl w:val="0"/>
      <w:autoSpaceDE w:val="0"/>
      <w:autoSpaceDN w:val="0"/>
      <w:adjustRightInd w:val="0"/>
      <w:spacing w:after="0" w:line="240" w:lineRule="auto"/>
      <w:jc w:val="both"/>
    </w:pPr>
    <w:rPr>
      <w:rFonts w:eastAsia="Times New Roman"/>
      <w:iCs/>
      <w:noProof/>
      <w:kern w:val="0"/>
      <w:szCs w:val="24"/>
      <w:lang w:val="ro-RO" w:eastAsia="sk-SK"/>
      <w14:ligatures w14:val="none"/>
    </w:rPr>
  </w:style>
  <w:style w:type="paragraph" w:styleId="Heading1">
    <w:name w:val="heading 1"/>
    <w:basedOn w:val="Normal"/>
    <w:next w:val="Normal"/>
    <w:link w:val="Heading1Char"/>
    <w:uiPriority w:val="9"/>
    <w:qFormat/>
    <w:rsid w:val="00CD47FF"/>
    <w:pPr>
      <w:keepNext/>
      <w:keepLines/>
      <w:numPr>
        <w:numId w:val="1"/>
      </w:numPr>
      <w:spacing w:before="600" w:after="240"/>
      <w:outlineLvl w:val="0"/>
    </w:pPr>
    <w:rPr>
      <w:rFonts w:eastAsiaTheme="majorEastAsia"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BE45C1"/>
    <w:pPr>
      <w:numPr>
        <w:ilvl w:val="1"/>
        <w:numId w:val="10"/>
      </w:numPr>
      <w:tabs>
        <w:tab w:val="clear" w:pos="1656"/>
      </w:tabs>
      <w:ind w:left="1588" w:hanging="737"/>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7FF"/>
    <w:rPr>
      <w:rFonts w:eastAsiaTheme="majorEastAsia" w:cstheme="majorBidi"/>
      <w:iCs/>
      <w:noProof/>
      <w:color w:val="2F5496" w:themeColor="accent1" w:themeShade="BF"/>
      <w:kern w:val="0"/>
      <w:sz w:val="32"/>
      <w:szCs w:val="32"/>
      <w:lang w:val="ro-RO" w:eastAsia="sk-SK"/>
      <w14:ligatures w14:val="none"/>
    </w:rPr>
  </w:style>
  <w:style w:type="character" w:customStyle="1" w:styleId="ListParagraphChar">
    <w:name w:val="List Paragraph Char"/>
    <w:basedOn w:val="DefaultParagraphFont"/>
    <w:link w:val="ListParagraph"/>
    <w:uiPriority w:val="34"/>
    <w:locked/>
    <w:rsid w:val="00CD47FF"/>
    <w:rPr>
      <w:rFonts w:ascii="Times New Roman" w:eastAsia="Times New Roman" w:hAnsi="Times New Roman" w:cs="Times New Roman"/>
      <w:iCs/>
      <w:noProof/>
      <w:szCs w:val="24"/>
      <w:lang w:eastAsia="sk-SK"/>
    </w:rPr>
  </w:style>
  <w:style w:type="paragraph" w:styleId="ListParagraph">
    <w:name w:val="List Paragraph"/>
    <w:basedOn w:val="Normal"/>
    <w:link w:val="ListParagraphChar"/>
    <w:uiPriority w:val="34"/>
    <w:qFormat/>
    <w:rsid w:val="00CD47FF"/>
    <w:pPr>
      <w:ind w:left="720"/>
      <w:contextualSpacing/>
    </w:pPr>
    <w:rPr>
      <w:rFonts w:ascii="Times New Roman" w:hAnsi="Times New Roman" w:cs="Times New Roman"/>
      <w:kern w:val="2"/>
      <w:lang w:val="en-US"/>
      <w14:ligatures w14:val="standardContextual"/>
    </w:rPr>
  </w:style>
  <w:style w:type="character" w:customStyle="1" w:styleId="Heading2Char">
    <w:name w:val="Heading 2 Char"/>
    <w:basedOn w:val="DefaultParagraphFont"/>
    <w:link w:val="Heading2"/>
    <w:uiPriority w:val="9"/>
    <w:rsid w:val="00BE45C1"/>
    <w:rPr>
      <w:rFonts w:eastAsiaTheme="majorEastAsia" w:cstheme="majorBidi"/>
      <w:iCs/>
      <w:noProof/>
      <w:color w:val="2F5496" w:themeColor="accent1" w:themeShade="BF"/>
      <w:kern w:val="0"/>
      <w:sz w:val="28"/>
      <w:szCs w:val="32"/>
      <w:lang w:val="ro-RO" w:eastAsia="sk-SK"/>
      <w14:ligatures w14:val="none"/>
    </w:rPr>
  </w:style>
  <w:style w:type="paragraph" w:styleId="Header">
    <w:name w:val="header"/>
    <w:basedOn w:val="Normal"/>
    <w:link w:val="HeaderChar"/>
    <w:uiPriority w:val="99"/>
    <w:unhideWhenUsed/>
    <w:rsid w:val="00A83412"/>
    <w:pPr>
      <w:tabs>
        <w:tab w:val="center" w:pos="4680"/>
        <w:tab w:val="right" w:pos="9360"/>
      </w:tabs>
    </w:pPr>
  </w:style>
  <w:style w:type="character" w:customStyle="1" w:styleId="HeaderChar">
    <w:name w:val="Header Char"/>
    <w:basedOn w:val="DefaultParagraphFont"/>
    <w:link w:val="Header"/>
    <w:uiPriority w:val="99"/>
    <w:rsid w:val="00A83412"/>
    <w:rPr>
      <w:rFonts w:eastAsia="Times New Roman"/>
      <w:iCs/>
      <w:noProof/>
      <w:kern w:val="0"/>
      <w:szCs w:val="24"/>
      <w:lang w:val="ro-RO" w:eastAsia="sk-SK"/>
      <w14:ligatures w14:val="none"/>
    </w:rPr>
  </w:style>
  <w:style w:type="paragraph" w:styleId="Footer">
    <w:name w:val="footer"/>
    <w:basedOn w:val="Normal"/>
    <w:link w:val="FooterChar"/>
    <w:uiPriority w:val="99"/>
    <w:unhideWhenUsed/>
    <w:rsid w:val="00A83412"/>
    <w:pPr>
      <w:tabs>
        <w:tab w:val="center" w:pos="4680"/>
        <w:tab w:val="right" w:pos="9360"/>
      </w:tabs>
    </w:pPr>
  </w:style>
  <w:style w:type="character" w:customStyle="1" w:styleId="FooterChar">
    <w:name w:val="Footer Char"/>
    <w:basedOn w:val="DefaultParagraphFont"/>
    <w:link w:val="Footer"/>
    <w:uiPriority w:val="99"/>
    <w:rsid w:val="00A83412"/>
    <w:rPr>
      <w:rFonts w:eastAsia="Times New Roman"/>
      <w:iCs/>
      <w:noProof/>
      <w:kern w:val="0"/>
      <w:szCs w:val="24"/>
      <w:lang w:val="ro-RO"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9002">
      <w:bodyDiv w:val="1"/>
      <w:marLeft w:val="0"/>
      <w:marRight w:val="0"/>
      <w:marTop w:val="0"/>
      <w:marBottom w:val="0"/>
      <w:divBdr>
        <w:top w:val="none" w:sz="0" w:space="0" w:color="auto"/>
        <w:left w:val="none" w:sz="0" w:space="0" w:color="auto"/>
        <w:bottom w:val="none" w:sz="0" w:space="0" w:color="auto"/>
        <w:right w:val="none" w:sz="0" w:space="0" w:color="auto"/>
      </w:divBdr>
    </w:div>
    <w:div w:id="937441955">
      <w:bodyDiv w:val="1"/>
      <w:marLeft w:val="0"/>
      <w:marRight w:val="0"/>
      <w:marTop w:val="0"/>
      <w:marBottom w:val="0"/>
      <w:divBdr>
        <w:top w:val="none" w:sz="0" w:space="0" w:color="auto"/>
        <w:left w:val="none" w:sz="0" w:space="0" w:color="auto"/>
        <w:bottom w:val="none" w:sz="0" w:space="0" w:color="auto"/>
        <w:right w:val="none" w:sz="0" w:space="0" w:color="auto"/>
      </w:divBdr>
    </w:div>
    <w:div w:id="1002464497">
      <w:bodyDiv w:val="1"/>
      <w:marLeft w:val="0"/>
      <w:marRight w:val="0"/>
      <w:marTop w:val="0"/>
      <w:marBottom w:val="0"/>
      <w:divBdr>
        <w:top w:val="none" w:sz="0" w:space="0" w:color="auto"/>
        <w:left w:val="none" w:sz="0" w:space="0" w:color="auto"/>
        <w:bottom w:val="none" w:sz="0" w:space="0" w:color="auto"/>
        <w:right w:val="none" w:sz="0" w:space="0" w:color="auto"/>
      </w:divBdr>
    </w:div>
    <w:div w:id="191712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B6A68-9CE6-4FC3-8447-C21FDBED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2101</Words>
  <Characters>11976</Characters>
  <Application>Microsoft Office Word</Application>
  <DocSecurity>0</DocSecurity>
  <Lines>99</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Gheorghiu</dc:creator>
  <cp:keywords/>
  <dc:description/>
  <cp:lastModifiedBy>Nicoleta Topirceanu</cp:lastModifiedBy>
  <cp:revision>5</cp:revision>
  <cp:lastPrinted>2024-02-21T16:15:00Z</cp:lastPrinted>
  <dcterms:created xsi:type="dcterms:W3CDTF">2024-04-02T11:11:00Z</dcterms:created>
  <dcterms:modified xsi:type="dcterms:W3CDTF">2024-04-03T15:48:00Z</dcterms:modified>
</cp:coreProperties>
</file>